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0D2F54CB" w14:textId="77777777" w:rsidTr="004929EF">
        <w:trPr>
          <w:trHeight w:val="1077"/>
        </w:trPr>
        <w:tc>
          <w:tcPr>
            <w:tcW w:w="9026" w:type="dxa"/>
          </w:tcPr>
          <w:p w14:paraId="4AB1419F" w14:textId="77777777" w:rsidR="00CB0809" w:rsidRDefault="00CB0809" w:rsidP="00777FB5">
            <w:pPr>
              <w:jc w:val="right"/>
            </w:pPr>
            <w:r w:rsidRPr="00BF3499">
              <w:rPr>
                <w:noProof/>
              </w:rPr>
              <w:drawing>
                <wp:inline distT="0" distB="0" distL="0" distR="0" wp14:anchorId="4C509CE8" wp14:editId="4BA05EE0">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5A5812EB" w14:textId="77777777" w:rsidR="00721EA4" w:rsidRDefault="00721EA4" w:rsidP="00721EA4">
      <w:pPr>
        <w:rPr>
          <w:rFonts w:ascii="Lato" w:hAnsi="Lato"/>
          <w:lang w:val="en-GB"/>
        </w:rPr>
      </w:pPr>
    </w:p>
    <w:p w14:paraId="7FDA9C41" w14:textId="77777777"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00A9767C" w14:textId="12708881" w:rsidR="00721EA4" w:rsidRDefault="00721EA4" w:rsidP="00721EA4">
      <w:pPr>
        <w:pStyle w:val="Heading2"/>
        <w:spacing w:line="276" w:lineRule="auto"/>
        <w:rPr>
          <w:rFonts w:ascii="Lato" w:hAnsi="Lato"/>
          <w:lang w:val="en-GB"/>
        </w:rPr>
      </w:pPr>
      <w:r w:rsidRPr="00AE3546">
        <w:rPr>
          <w:rFonts w:ascii="Lato" w:hAnsi="Lato"/>
          <w:lang w:val="en-GB"/>
        </w:rPr>
        <w:t>Job Title</w:t>
      </w:r>
      <w:r w:rsidR="00F42728">
        <w:rPr>
          <w:rFonts w:ascii="Lato" w:hAnsi="Lato"/>
          <w:lang w:val="en-GB"/>
        </w:rPr>
        <w:t xml:space="preserve">:  </w:t>
      </w:r>
      <w:r w:rsidR="00183772">
        <w:rPr>
          <w:rFonts w:ascii="Lato" w:hAnsi="Lato"/>
          <w:lang w:val="en-GB"/>
        </w:rPr>
        <w:t>Deputy Lead Tutor</w:t>
      </w:r>
    </w:p>
    <w:p w14:paraId="003312BF" w14:textId="65038A01" w:rsidR="004E366E" w:rsidRDefault="004E366E" w:rsidP="004E366E">
      <w:pPr>
        <w:pStyle w:val="Heading2"/>
        <w:spacing w:line="276" w:lineRule="auto"/>
        <w:rPr>
          <w:rFonts w:ascii="Lato" w:hAnsi="Lato"/>
          <w:lang w:val="en-GB"/>
        </w:rPr>
      </w:pPr>
      <w:r>
        <w:rPr>
          <w:rFonts w:ascii="Lato" w:hAnsi="Lato"/>
          <w:lang w:val="en-GB"/>
        </w:rPr>
        <w:t>Reporting To:</w:t>
      </w:r>
      <w:r w:rsidR="00F42728">
        <w:rPr>
          <w:rFonts w:ascii="Lato" w:hAnsi="Lato"/>
          <w:lang w:val="en-GB"/>
        </w:rPr>
        <w:t xml:space="preserve"> </w:t>
      </w:r>
      <w:r w:rsidR="00183772">
        <w:rPr>
          <w:rFonts w:ascii="Lato" w:hAnsi="Lato"/>
          <w:lang w:val="en-GB"/>
        </w:rPr>
        <w:t>Lead Tutor</w:t>
      </w:r>
    </w:p>
    <w:p w14:paraId="67FBA93B" w14:textId="712C9F32" w:rsidR="00183772" w:rsidRDefault="004E366E" w:rsidP="00183772">
      <w:pPr>
        <w:pStyle w:val="Heading2"/>
        <w:spacing w:line="276" w:lineRule="auto"/>
        <w:rPr>
          <w:rFonts w:ascii="Lato" w:hAnsi="Lato"/>
          <w:lang w:val="en-GB"/>
        </w:rPr>
      </w:pPr>
      <w:r>
        <w:rPr>
          <w:rFonts w:ascii="Lato" w:hAnsi="Lato"/>
          <w:lang w:val="en-GB"/>
        </w:rPr>
        <w:t>Location</w:t>
      </w:r>
      <w:r w:rsidR="00F42728">
        <w:rPr>
          <w:rFonts w:ascii="Lato" w:hAnsi="Lato"/>
          <w:lang w:val="en-GB"/>
        </w:rPr>
        <w:t xml:space="preserve">: </w:t>
      </w:r>
      <w:r w:rsidR="00183772">
        <w:rPr>
          <w:rFonts w:ascii="Lato" w:hAnsi="Lato"/>
          <w:lang w:val="en-GB"/>
        </w:rPr>
        <w:t>Blackpool</w:t>
      </w:r>
    </w:p>
    <w:p w14:paraId="64CB9272" w14:textId="77777777" w:rsidR="00721EA4" w:rsidRPr="00721EA4" w:rsidRDefault="00F42728" w:rsidP="00721EA4">
      <w:pPr>
        <w:pStyle w:val="Heading1"/>
        <w:spacing w:line="276" w:lineRule="auto"/>
        <w:rPr>
          <w:rFonts w:ascii="Lato" w:hAnsi="Lato"/>
          <w:color w:val="345DAE"/>
          <w:lang w:val="en-GB"/>
        </w:rPr>
      </w:pPr>
      <w:r>
        <w:rPr>
          <w:rFonts w:ascii="Lato" w:hAnsi="Lato"/>
          <w:color w:val="345DAE"/>
          <w:lang w:val="en-GB"/>
        </w:rPr>
        <w:t>J</w:t>
      </w:r>
      <w:r w:rsidR="00721EA4" w:rsidRPr="00721EA4">
        <w:rPr>
          <w:rFonts w:ascii="Lato" w:hAnsi="Lato"/>
          <w:color w:val="345DAE"/>
          <w:lang w:val="en-GB"/>
        </w:rPr>
        <w:t>ob Overview</w:t>
      </w:r>
    </w:p>
    <w:p w14:paraId="45E4A431" w14:textId="7B094E5C" w:rsidR="002D53C5" w:rsidRPr="002D53C5" w:rsidRDefault="002D53C5" w:rsidP="002D53C5">
      <w:pPr>
        <w:rPr>
          <w:rFonts w:ascii="Lato" w:hAnsi="Lato" w:cs="Arial"/>
          <w:sz w:val="24"/>
          <w:szCs w:val="24"/>
        </w:rPr>
      </w:pPr>
      <w:r w:rsidRPr="002D53C5">
        <w:rPr>
          <w:rFonts w:ascii="Lato" w:hAnsi="Lato" w:cs="Arial"/>
          <w:sz w:val="24"/>
          <w:szCs w:val="24"/>
        </w:rPr>
        <w:t xml:space="preserve">Beaumont College Blackpool provides highly </w:t>
      </w:r>
      <w:proofErr w:type="spellStart"/>
      <w:r w:rsidRPr="002D53C5">
        <w:rPr>
          <w:rFonts w:ascii="Lato" w:hAnsi="Lato" w:cs="Arial"/>
          <w:sz w:val="24"/>
          <w:szCs w:val="24"/>
        </w:rPr>
        <w:t>personalised</w:t>
      </w:r>
      <w:proofErr w:type="spellEnd"/>
      <w:r w:rsidRPr="002D53C5">
        <w:rPr>
          <w:rFonts w:ascii="Lato" w:hAnsi="Lato" w:cs="Arial"/>
          <w:sz w:val="24"/>
          <w:szCs w:val="24"/>
        </w:rPr>
        <w:t xml:space="preserve"> pathways for special school leavers, supporting their transition into adulthood and fostering independence wherever possible. The Deputy Lead Tutor plays a vital leadership role in maintaining high-quality educational provision across college locations, supporting the Lead Tutor in ensuring effective teaching, learning, assessment, and curriculum delivery. They model excellent practice in planning, </w:t>
      </w:r>
      <w:proofErr w:type="spellStart"/>
      <w:r w:rsidRPr="002D53C5">
        <w:rPr>
          <w:rFonts w:ascii="Lato" w:hAnsi="Lato" w:cs="Arial"/>
          <w:sz w:val="24"/>
          <w:szCs w:val="24"/>
        </w:rPr>
        <w:t>personalised</w:t>
      </w:r>
      <w:proofErr w:type="spellEnd"/>
      <w:r w:rsidRPr="002D53C5">
        <w:rPr>
          <w:rFonts w:ascii="Lato" w:hAnsi="Lato" w:cs="Arial"/>
          <w:sz w:val="24"/>
          <w:szCs w:val="24"/>
        </w:rPr>
        <w:t xml:space="preserve"> curriculum design, data recording, and the integration of English, </w:t>
      </w:r>
      <w:proofErr w:type="spellStart"/>
      <w:r w:rsidRPr="002D53C5">
        <w:rPr>
          <w:rFonts w:ascii="Lato" w:hAnsi="Lato" w:cs="Arial"/>
          <w:sz w:val="24"/>
          <w:szCs w:val="24"/>
        </w:rPr>
        <w:t>Maths</w:t>
      </w:r>
      <w:proofErr w:type="spellEnd"/>
      <w:r w:rsidRPr="002D53C5">
        <w:rPr>
          <w:rFonts w:ascii="Lato" w:hAnsi="Lato" w:cs="Arial"/>
          <w:sz w:val="24"/>
          <w:szCs w:val="24"/>
        </w:rPr>
        <w:t>, PSHE, and British Values, while also coordinating curriculum sequencing, induction processes, and baseline assessments to ensure learners begin their programmes with clarity and purpose.</w:t>
      </w:r>
    </w:p>
    <w:p w14:paraId="6E5AF21A" w14:textId="41BE2509" w:rsidR="00777FB5" w:rsidRPr="00674A11" w:rsidRDefault="002D53C5" w:rsidP="00526E5D">
      <w:pPr>
        <w:rPr>
          <w:rFonts w:ascii="Arial" w:hAnsi="Arial" w:cs="Arial"/>
        </w:rPr>
      </w:pPr>
      <w:r w:rsidRPr="002D53C5">
        <w:rPr>
          <w:rFonts w:ascii="Lato" w:hAnsi="Lato" w:cs="Arial"/>
          <w:sz w:val="24"/>
          <w:szCs w:val="24"/>
        </w:rPr>
        <w:t>The role includes mentoring and line managing education staff, supporting recruitment and performance processes, overseeing accurate data entry and progress tracking, and working with multidisciplinary teams to embed therapeutic approaches, Total Communication, and Positive Behaviour Support. The Deputy Lead Tutor also coordinates staffing, manages cover, promotes effective classroom practice, and helps drive continuous quality improvement across all sites. Acting as an ambassador for the college’s values, they uphold safeguarding, health and safety, data protection, and all organisational policies, undertaking additional responsibilities as required.</w:t>
      </w:r>
    </w:p>
    <w:p w14:paraId="24C5BC09" w14:textId="77777777" w:rsidR="00721EA4" w:rsidRDefault="00721EA4" w:rsidP="00721EA4">
      <w:pPr>
        <w:pStyle w:val="Heading2"/>
        <w:spacing w:line="276" w:lineRule="auto"/>
        <w:rPr>
          <w:rFonts w:ascii="Lato" w:hAnsi="Lato"/>
          <w:color w:val="345DAE"/>
          <w:lang w:val="en-GB"/>
        </w:rPr>
      </w:pPr>
      <w:r w:rsidRPr="00721EA4">
        <w:rPr>
          <w:rFonts w:ascii="Lato" w:hAnsi="Lato"/>
          <w:color w:val="345DAE"/>
          <w:lang w:val="en-GB"/>
        </w:rPr>
        <w:t>Job Responsibilities:</w:t>
      </w:r>
    </w:p>
    <w:p w14:paraId="50CB7238" w14:textId="77777777" w:rsidR="00F42728" w:rsidRPr="007E104D" w:rsidRDefault="00F42728" w:rsidP="00F42728">
      <w:pPr>
        <w:pStyle w:val="Title"/>
        <w:jc w:val="both"/>
        <w:rPr>
          <w:rFonts w:ascii="Lato" w:hAnsi="Lato" w:cs="Arial"/>
          <w:color w:val="000000" w:themeColor="text1"/>
          <w:sz w:val="24"/>
          <w:szCs w:val="24"/>
        </w:rPr>
      </w:pPr>
      <w:r w:rsidRPr="007E104D">
        <w:rPr>
          <w:rFonts w:ascii="Lato" w:hAnsi="Lato" w:cs="Arial"/>
          <w:color w:val="000000" w:themeColor="text1"/>
          <w:sz w:val="24"/>
          <w:szCs w:val="24"/>
        </w:rPr>
        <w:t xml:space="preserve">This document outlines the duties required at the current time to indicate the level of responsibility. It is not a comprehensive or exhaustive list and may vary to include other </w:t>
      </w:r>
      <w:r w:rsidRPr="007E104D">
        <w:rPr>
          <w:rFonts w:ascii="Lato" w:hAnsi="Lato" w:cs="Arial"/>
          <w:color w:val="000000" w:themeColor="text1"/>
          <w:sz w:val="24"/>
          <w:szCs w:val="24"/>
        </w:rPr>
        <w:lastRenderedPageBreak/>
        <w:t>reasonable requests as directed by Beaumont College Managers which do not change the general character of the job or the level of responsibility entailed.</w:t>
      </w:r>
    </w:p>
    <w:p w14:paraId="27E9BD17" w14:textId="77777777" w:rsidR="00F42728" w:rsidRPr="00777FB5" w:rsidRDefault="00F42728" w:rsidP="00F42728">
      <w:pPr>
        <w:pStyle w:val="Title"/>
        <w:ind w:left="720"/>
        <w:jc w:val="both"/>
        <w:rPr>
          <w:rFonts w:ascii="Arial" w:hAnsi="Arial" w:cs="Arial"/>
          <w:sz w:val="22"/>
          <w:szCs w:val="22"/>
        </w:rPr>
      </w:pPr>
    </w:p>
    <w:p w14:paraId="77DA0304" w14:textId="77777777" w:rsidR="00183772" w:rsidRDefault="00183772" w:rsidP="00183772">
      <w:pPr>
        <w:pStyle w:val="Heading2"/>
      </w:pPr>
      <w:r>
        <w:rPr>
          <w:rStyle w:val="Strong"/>
          <w:b w:val="0"/>
          <w:bCs w:val="0"/>
        </w:rPr>
        <w:t>Key Responsibilities</w:t>
      </w:r>
    </w:p>
    <w:p w14:paraId="3B7B5975" w14:textId="06F1B5E8" w:rsidR="00183772" w:rsidRPr="007E104D" w:rsidRDefault="00183772" w:rsidP="00183772">
      <w:pPr>
        <w:pStyle w:val="NormalWeb"/>
        <w:numPr>
          <w:ilvl w:val="0"/>
          <w:numId w:val="15"/>
        </w:numPr>
        <w:spacing w:before="100" w:beforeAutospacing="1" w:after="100" w:afterAutospacing="1" w:line="240" w:lineRule="auto"/>
        <w:rPr>
          <w:rFonts w:ascii="Lato" w:hAnsi="Lato" w:cs="Arial"/>
          <w:color w:val="000000" w:themeColor="text1"/>
        </w:rPr>
      </w:pPr>
      <w:r w:rsidRPr="007E104D">
        <w:rPr>
          <w:rFonts w:ascii="Lato" w:hAnsi="Lato" w:cs="Arial"/>
          <w:color w:val="000000" w:themeColor="text1"/>
        </w:rPr>
        <w:t xml:space="preserve">Form part of the </w:t>
      </w:r>
      <w:r w:rsidRPr="007E104D">
        <w:rPr>
          <w:rStyle w:val="Strong"/>
          <w:rFonts w:ascii="Lato" w:hAnsi="Lato" w:cs="Arial"/>
          <w:b w:val="0"/>
          <w:bCs w:val="0"/>
          <w:color w:val="000000" w:themeColor="text1"/>
        </w:rPr>
        <w:t>local management team</w:t>
      </w:r>
    </w:p>
    <w:p w14:paraId="0623A8BD" w14:textId="77777777" w:rsidR="00183772" w:rsidRPr="007E104D" w:rsidRDefault="00183772" w:rsidP="00183772">
      <w:pPr>
        <w:pStyle w:val="NormalWeb"/>
        <w:numPr>
          <w:ilvl w:val="0"/>
          <w:numId w:val="15"/>
        </w:numPr>
        <w:spacing w:before="100" w:beforeAutospacing="1" w:after="100" w:afterAutospacing="1" w:line="240" w:lineRule="auto"/>
        <w:rPr>
          <w:rFonts w:ascii="Lato" w:hAnsi="Lato" w:cs="Arial"/>
          <w:color w:val="000000" w:themeColor="text1"/>
        </w:rPr>
      </w:pPr>
      <w:r w:rsidRPr="007E104D">
        <w:rPr>
          <w:rStyle w:val="Strong"/>
          <w:rFonts w:ascii="Lato" w:hAnsi="Lato" w:cs="Arial"/>
          <w:b w:val="0"/>
          <w:bCs w:val="0"/>
          <w:color w:val="000000" w:themeColor="text1"/>
        </w:rPr>
        <w:t>Deputise for the Lead Tutor</w:t>
      </w:r>
      <w:r w:rsidRPr="007E104D">
        <w:rPr>
          <w:rFonts w:ascii="Lato" w:hAnsi="Lato" w:cs="Arial"/>
          <w:color w:val="000000" w:themeColor="text1"/>
        </w:rPr>
        <w:t xml:space="preserve"> when required</w:t>
      </w:r>
    </w:p>
    <w:p w14:paraId="210D0CDD" w14:textId="77777777" w:rsidR="00183772" w:rsidRPr="007E104D" w:rsidRDefault="00183772" w:rsidP="00183772">
      <w:pPr>
        <w:pStyle w:val="NormalWeb"/>
        <w:numPr>
          <w:ilvl w:val="0"/>
          <w:numId w:val="15"/>
        </w:numPr>
        <w:spacing w:before="100" w:beforeAutospacing="1" w:after="100" w:afterAutospacing="1" w:line="240" w:lineRule="auto"/>
        <w:rPr>
          <w:rFonts w:ascii="Lato" w:hAnsi="Lato" w:cs="Arial"/>
          <w:color w:val="000000" w:themeColor="text1"/>
        </w:rPr>
      </w:pPr>
      <w:r w:rsidRPr="007E104D">
        <w:rPr>
          <w:rFonts w:ascii="Lato" w:hAnsi="Lato" w:cs="Arial"/>
          <w:color w:val="000000" w:themeColor="text1"/>
        </w:rPr>
        <w:t xml:space="preserve">Resolve </w:t>
      </w:r>
      <w:r w:rsidRPr="007E104D">
        <w:rPr>
          <w:rStyle w:val="Strong"/>
          <w:rFonts w:ascii="Lato" w:hAnsi="Lato" w:cs="Arial"/>
          <w:b w:val="0"/>
          <w:bCs w:val="0"/>
          <w:color w:val="000000" w:themeColor="text1"/>
        </w:rPr>
        <w:t>site-specific challenges</w:t>
      </w:r>
      <w:r w:rsidRPr="007E104D">
        <w:rPr>
          <w:rFonts w:ascii="Lato" w:hAnsi="Lato" w:cs="Arial"/>
          <w:color w:val="000000" w:themeColor="text1"/>
        </w:rPr>
        <w:t xml:space="preserve"> to maintain continuity of learning</w:t>
      </w:r>
    </w:p>
    <w:p w14:paraId="0CB34897" w14:textId="77777777" w:rsidR="00183772" w:rsidRPr="007E104D" w:rsidRDefault="00183772" w:rsidP="00183772">
      <w:pPr>
        <w:pStyle w:val="NormalWeb"/>
        <w:numPr>
          <w:ilvl w:val="0"/>
          <w:numId w:val="15"/>
        </w:numPr>
        <w:spacing w:before="100" w:beforeAutospacing="1" w:after="100" w:afterAutospacing="1" w:line="240" w:lineRule="auto"/>
        <w:rPr>
          <w:rFonts w:ascii="Lato" w:hAnsi="Lato" w:cs="Arial"/>
          <w:color w:val="000000" w:themeColor="text1"/>
        </w:rPr>
      </w:pPr>
      <w:r w:rsidRPr="007E104D">
        <w:rPr>
          <w:rFonts w:ascii="Lato" w:hAnsi="Lato" w:cs="Arial"/>
          <w:color w:val="000000" w:themeColor="text1"/>
        </w:rPr>
        <w:t xml:space="preserve">Ensure </w:t>
      </w:r>
      <w:r w:rsidRPr="007E104D">
        <w:rPr>
          <w:rStyle w:val="Strong"/>
          <w:rFonts w:ascii="Lato" w:hAnsi="Lato" w:cs="Arial"/>
          <w:b w:val="0"/>
          <w:bCs w:val="0"/>
          <w:color w:val="000000" w:themeColor="text1"/>
        </w:rPr>
        <w:t>training compliance</w:t>
      </w:r>
      <w:r w:rsidRPr="007E104D">
        <w:rPr>
          <w:rFonts w:ascii="Lato" w:hAnsi="Lato" w:cs="Arial"/>
          <w:color w:val="000000" w:themeColor="text1"/>
        </w:rPr>
        <w:t xml:space="preserve"> and support staff in line with local training needs</w:t>
      </w:r>
    </w:p>
    <w:p w14:paraId="54F47536" w14:textId="6009B23B" w:rsidR="00183772" w:rsidRPr="007E104D" w:rsidRDefault="00183772" w:rsidP="00183772">
      <w:pPr>
        <w:pStyle w:val="NormalWeb"/>
        <w:numPr>
          <w:ilvl w:val="0"/>
          <w:numId w:val="15"/>
        </w:numPr>
        <w:spacing w:before="100" w:beforeAutospacing="1" w:after="100" w:afterAutospacing="1" w:line="240" w:lineRule="auto"/>
        <w:rPr>
          <w:rFonts w:ascii="Lato" w:hAnsi="Lato" w:cs="Arial"/>
          <w:color w:val="000000" w:themeColor="text1"/>
        </w:rPr>
      </w:pPr>
      <w:r w:rsidRPr="007E104D">
        <w:rPr>
          <w:rFonts w:ascii="Lato" w:hAnsi="Lato" w:cs="Arial"/>
          <w:color w:val="000000" w:themeColor="text1"/>
        </w:rPr>
        <w:t xml:space="preserve">Lead on </w:t>
      </w:r>
      <w:r w:rsidRPr="007E104D">
        <w:rPr>
          <w:rStyle w:val="Strong"/>
          <w:rFonts w:ascii="Lato" w:hAnsi="Lato" w:cs="Arial"/>
          <w:b w:val="0"/>
          <w:bCs w:val="0"/>
          <w:color w:val="000000" w:themeColor="text1"/>
        </w:rPr>
        <w:t>timely and accurate data entry</w:t>
      </w:r>
      <w:r w:rsidRPr="007E104D">
        <w:rPr>
          <w:rFonts w:ascii="Lato" w:hAnsi="Lato" w:cs="Arial"/>
          <w:color w:val="000000" w:themeColor="text1"/>
        </w:rPr>
        <w:t xml:space="preserve"> to evidence learner progress and to support oversight of education recording with the teaching team</w:t>
      </w:r>
    </w:p>
    <w:p w14:paraId="414186D6" w14:textId="77777777" w:rsidR="00183772" w:rsidRPr="007E104D" w:rsidRDefault="00183772" w:rsidP="00183772">
      <w:pPr>
        <w:pStyle w:val="NormalWeb"/>
        <w:numPr>
          <w:ilvl w:val="0"/>
          <w:numId w:val="15"/>
        </w:numPr>
        <w:spacing w:before="100" w:beforeAutospacing="1" w:after="100" w:afterAutospacing="1" w:line="240" w:lineRule="auto"/>
        <w:rPr>
          <w:rFonts w:ascii="Lato" w:hAnsi="Lato" w:cs="Arial"/>
          <w:color w:val="000000" w:themeColor="text1"/>
        </w:rPr>
      </w:pPr>
      <w:r w:rsidRPr="007E104D">
        <w:rPr>
          <w:rFonts w:ascii="Lato" w:hAnsi="Lato" w:cs="Arial"/>
          <w:color w:val="000000" w:themeColor="text1"/>
        </w:rPr>
        <w:t xml:space="preserve">Support </w:t>
      </w:r>
      <w:r w:rsidRPr="007E104D">
        <w:rPr>
          <w:rStyle w:val="Strong"/>
          <w:rFonts w:ascii="Lato" w:hAnsi="Lato" w:cs="Arial"/>
          <w:b w:val="0"/>
          <w:bCs w:val="0"/>
          <w:color w:val="000000" w:themeColor="text1"/>
        </w:rPr>
        <w:t>lesson planning</w:t>
      </w:r>
      <w:r w:rsidRPr="007E104D">
        <w:rPr>
          <w:rFonts w:ascii="Lato" w:hAnsi="Lato" w:cs="Arial"/>
          <w:color w:val="000000" w:themeColor="text1"/>
        </w:rPr>
        <w:t xml:space="preserve">, curriculum delivery and </w:t>
      </w:r>
      <w:proofErr w:type="spellStart"/>
      <w:r w:rsidRPr="007E104D">
        <w:rPr>
          <w:rFonts w:ascii="Lato" w:hAnsi="Lato" w:cs="Arial"/>
          <w:color w:val="000000" w:themeColor="text1"/>
        </w:rPr>
        <w:t>personalised</w:t>
      </w:r>
      <w:proofErr w:type="spellEnd"/>
      <w:r w:rsidRPr="007E104D">
        <w:rPr>
          <w:rFonts w:ascii="Lato" w:hAnsi="Lato" w:cs="Arial"/>
          <w:color w:val="000000" w:themeColor="text1"/>
        </w:rPr>
        <w:t xml:space="preserve"> learning approaches</w:t>
      </w:r>
    </w:p>
    <w:p w14:paraId="09DEA101" w14:textId="77777777" w:rsidR="00183772" w:rsidRPr="007E104D" w:rsidRDefault="00183772" w:rsidP="00183772">
      <w:pPr>
        <w:pStyle w:val="NormalWeb"/>
        <w:numPr>
          <w:ilvl w:val="0"/>
          <w:numId w:val="15"/>
        </w:numPr>
        <w:spacing w:before="100" w:beforeAutospacing="1" w:after="100" w:afterAutospacing="1" w:line="240" w:lineRule="auto"/>
        <w:rPr>
          <w:rFonts w:ascii="Lato" w:hAnsi="Lato" w:cs="Arial"/>
          <w:color w:val="000000" w:themeColor="text1"/>
        </w:rPr>
      </w:pPr>
      <w:r w:rsidRPr="007E104D">
        <w:rPr>
          <w:rFonts w:ascii="Lato" w:hAnsi="Lato" w:cs="Arial"/>
          <w:color w:val="000000" w:themeColor="text1"/>
        </w:rPr>
        <w:t xml:space="preserve">Embed strategies aligned with the </w:t>
      </w:r>
      <w:r w:rsidRPr="007E104D">
        <w:rPr>
          <w:rStyle w:val="Strong"/>
          <w:rFonts w:ascii="Lato" w:hAnsi="Lato" w:cs="Arial"/>
          <w:b w:val="0"/>
          <w:bCs w:val="0"/>
          <w:color w:val="000000" w:themeColor="text1"/>
        </w:rPr>
        <w:t>Curriculum Strategy</w:t>
      </w:r>
      <w:r w:rsidRPr="007E104D">
        <w:rPr>
          <w:rFonts w:ascii="Lato" w:hAnsi="Lato" w:cs="Arial"/>
          <w:color w:val="000000" w:themeColor="text1"/>
        </w:rPr>
        <w:t xml:space="preserve">, including English and </w:t>
      </w:r>
      <w:proofErr w:type="spellStart"/>
      <w:r w:rsidRPr="007E104D">
        <w:rPr>
          <w:rFonts w:ascii="Lato" w:hAnsi="Lato" w:cs="Arial"/>
          <w:color w:val="000000" w:themeColor="text1"/>
        </w:rPr>
        <w:t>Maths</w:t>
      </w:r>
      <w:proofErr w:type="spellEnd"/>
      <w:r w:rsidRPr="007E104D">
        <w:rPr>
          <w:rFonts w:ascii="Lato" w:hAnsi="Lato" w:cs="Arial"/>
          <w:color w:val="000000" w:themeColor="text1"/>
        </w:rPr>
        <w:t>, PSHE and British Values</w:t>
      </w:r>
    </w:p>
    <w:p w14:paraId="3CD34DFF" w14:textId="77777777" w:rsidR="00183772" w:rsidRPr="007E104D" w:rsidRDefault="00183772" w:rsidP="00183772">
      <w:pPr>
        <w:pStyle w:val="NormalWeb"/>
        <w:numPr>
          <w:ilvl w:val="0"/>
          <w:numId w:val="15"/>
        </w:numPr>
        <w:spacing w:before="100" w:beforeAutospacing="1" w:after="100" w:afterAutospacing="1" w:line="240" w:lineRule="auto"/>
        <w:rPr>
          <w:rFonts w:ascii="Lato" w:hAnsi="Lato" w:cs="Arial"/>
          <w:color w:val="000000" w:themeColor="text1"/>
        </w:rPr>
      </w:pPr>
      <w:r w:rsidRPr="007E104D">
        <w:rPr>
          <w:rFonts w:ascii="Lato" w:hAnsi="Lato" w:cs="Arial"/>
          <w:color w:val="000000" w:themeColor="text1"/>
        </w:rPr>
        <w:t xml:space="preserve">Promote an </w:t>
      </w:r>
      <w:r w:rsidRPr="007E104D">
        <w:rPr>
          <w:rStyle w:val="Strong"/>
          <w:rFonts w:ascii="Lato" w:hAnsi="Lato" w:cs="Arial"/>
          <w:b w:val="0"/>
          <w:bCs w:val="0"/>
          <w:color w:val="000000" w:themeColor="text1"/>
        </w:rPr>
        <w:t>ambitious vision for all learners</w:t>
      </w:r>
      <w:r w:rsidRPr="007E104D">
        <w:rPr>
          <w:rFonts w:ascii="Lato" w:hAnsi="Lato" w:cs="Arial"/>
          <w:color w:val="000000" w:themeColor="text1"/>
        </w:rPr>
        <w:t>, ensuring assessments are robust and reflective</w:t>
      </w:r>
    </w:p>
    <w:p w14:paraId="1164170A" w14:textId="77777777" w:rsidR="00183772" w:rsidRPr="007E104D" w:rsidRDefault="00183772" w:rsidP="00183772">
      <w:pPr>
        <w:pStyle w:val="NormalWeb"/>
        <w:numPr>
          <w:ilvl w:val="0"/>
          <w:numId w:val="15"/>
        </w:numPr>
        <w:spacing w:before="100" w:beforeAutospacing="1" w:after="100" w:afterAutospacing="1" w:line="240" w:lineRule="auto"/>
        <w:rPr>
          <w:rFonts w:ascii="Lato" w:hAnsi="Lato" w:cs="Arial"/>
          <w:color w:val="000000" w:themeColor="text1"/>
        </w:rPr>
      </w:pPr>
      <w:r w:rsidRPr="007E104D">
        <w:rPr>
          <w:rFonts w:ascii="Lato" w:hAnsi="Lato" w:cs="Arial"/>
          <w:color w:val="000000" w:themeColor="text1"/>
        </w:rPr>
        <w:t xml:space="preserve">Support </w:t>
      </w:r>
      <w:r w:rsidRPr="007E104D">
        <w:rPr>
          <w:rStyle w:val="Strong"/>
          <w:rFonts w:ascii="Lato" w:hAnsi="Lato" w:cs="Arial"/>
          <w:b w:val="0"/>
          <w:bCs w:val="0"/>
          <w:color w:val="000000" w:themeColor="text1"/>
        </w:rPr>
        <w:t>transition in and out of the College</w:t>
      </w:r>
      <w:r w:rsidRPr="007E104D">
        <w:rPr>
          <w:rFonts w:ascii="Lato" w:hAnsi="Lato" w:cs="Arial"/>
          <w:color w:val="000000" w:themeColor="text1"/>
        </w:rPr>
        <w:t>, contributing to improved retention</w:t>
      </w:r>
    </w:p>
    <w:p w14:paraId="47D4A796" w14:textId="77777777" w:rsidR="00183772" w:rsidRPr="007E104D" w:rsidRDefault="00183772" w:rsidP="00183772">
      <w:pPr>
        <w:pStyle w:val="NormalWeb"/>
        <w:numPr>
          <w:ilvl w:val="0"/>
          <w:numId w:val="15"/>
        </w:numPr>
        <w:spacing w:before="100" w:beforeAutospacing="1" w:after="100" w:afterAutospacing="1" w:line="240" w:lineRule="auto"/>
        <w:rPr>
          <w:rFonts w:ascii="Lato" w:hAnsi="Lato" w:cs="Arial"/>
          <w:color w:val="000000" w:themeColor="text1"/>
        </w:rPr>
      </w:pPr>
      <w:r w:rsidRPr="007E104D">
        <w:rPr>
          <w:rFonts w:ascii="Lato" w:hAnsi="Lato" w:cs="Arial"/>
          <w:color w:val="000000" w:themeColor="text1"/>
        </w:rPr>
        <w:t xml:space="preserve">Provide </w:t>
      </w:r>
      <w:r w:rsidRPr="007E104D">
        <w:rPr>
          <w:rStyle w:val="Strong"/>
          <w:rFonts w:ascii="Lato" w:hAnsi="Lato" w:cs="Arial"/>
          <w:b w:val="0"/>
          <w:bCs w:val="0"/>
          <w:color w:val="000000" w:themeColor="text1"/>
        </w:rPr>
        <w:t>mentoring, support and challenge</w:t>
      </w:r>
      <w:r w:rsidRPr="007E104D">
        <w:rPr>
          <w:rFonts w:ascii="Lato" w:hAnsi="Lato" w:cs="Arial"/>
          <w:color w:val="000000" w:themeColor="text1"/>
        </w:rPr>
        <w:t xml:space="preserve"> to the local staff team</w:t>
      </w:r>
    </w:p>
    <w:p w14:paraId="442DEDDF" w14:textId="77777777" w:rsidR="00183772" w:rsidRPr="007E104D" w:rsidRDefault="00183772" w:rsidP="00183772">
      <w:pPr>
        <w:pStyle w:val="NormalWeb"/>
        <w:numPr>
          <w:ilvl w:val="0"/>
          <w:numId w:val="15"/>
        </w:numPr>
        <w:spacing w:before="100" w:beforeAutospacing="1" w:after="100" w:afterAutospacing="1" w:line="240" w:lineRule="auto"/>
        <w:rPr>
          <w:rFonts w:ascii="Lato" w:hAnsi="Lato" w:cs="Arial"/>
          <w:color w:val="000000" w:themeColor="text1"/>
        </w:rPr>
      </w:pPr>
      <w:r w:rsidRPr="007E104D">
        <w:rPr>
          <w:rFonts w:ascii="Lato" w:hAnsi="Lato" w:cs="Arial"/>
          <w:color w:val="000000" w:themeColor="text1"/>
        </w:rPr>
        <w:t xml:space="preserve">Contribute to </w:t>
      </w:r>
      <w:r w:rsidRPr="007E104D">
        <w:rPr>
          <w:rStyle w:val="Strong"/>
          <w:rFonts w:ascii="Lato" w:hAnsi="Lato" w:cs="Arial"/>
          <w:b w:val="0"/>
          <w:bCs w:val="0"/>
          <w:color w:val="000000" w:themeColor="text1"/>
        </w:rPr>
        <w:t>cross-college initiatives</w:t>
      </w:r>
      <w:r w:rsidRPr="007E104D">
        <w:rPr>
          <w:rFonts w:ascii="Lato" w:hAnsi="Lato" w:cs="Arial"/>
          <w:color w:val="000000" w:themeColor="text1"/>
        </w:rPr>
        <w:t xml:space="preserve"> and represent local provision needs</w:t>
      </w:r>
    </w:p>
    <w:p w14:paraId="310B6FAF" w14:textId="77777777" w:rsidR="00183772" w:rsidRPr="007E104D" w:rsidRDefault="00183772" w:rsidP="00183772">
      <w:pPr>
        <w:pStyle w:val="NormalWeb"/>
        <w:numPr>
          <w:ilvl w:val="0"/>
          <w:numId w:val="15"/>
        </w:numPr>
        <w:spacing w:before="100" w:beforeAutospacing="1" w:after="100" w:afterAutospacing="1" w:line="240" w:lineRule="auto"/>
        <w:rPr>
          <w:rFonts w:ascii="Lato" w:hAnsi="Lato" w:cs="Arial"/>
          <w:color w:val="000000" w:themeColor="text1"/>
        </w:rPr>
      </w:pPr>
      <w:r w:rsidRPr="007E104D">
        <w:rPr>
          <w:rFonts w:ascii="Lato" w:hAnsi="Lato" w:cs="Arial"/>
          <w:color w:val="000000" w:themeColor="text1"/>
        </w:rPr>
        <w:t xml:space="preserve">Develop expertise in </w:t>
      </w:r>
      <w:r w:rsidRPr="007E104D">
        <w:rPr>
          <w:rStyle w:val="Strong"/>
          <w:rFonts w:ascii="Lato" w:hAnsi="Lato" w:cs="Arial"/>
          <w:b w:val="0"/>
          <w:bCs w:val="0"/>
          <w:color w:val="000000" w:themeColor="text1"/>
        </w:rPr>
        <w:t>pre-entry assessment processes</w:t>
      </w:r>
    </w:p>
    <w:p w14:paraId="11A4BEC8" w14:textId="49FE41E7" w:rsidR="00183772" w:rsidRPr="007E104D" w:rsidRDefault="00183772" w:rsidP="00183772">
      <w:pPr>
        <w:pStyle w:val="NormalWeb"/>
        <w:numPr>
          <w:ilvl w:val="0"/>
          <w:numId w:val="15"/>
        </w:numPr>
        <w:spacing w:before="100" w:beforeAutospacing="1" w:after="100" w:afterAutospacing="1" w:line="240" w:lineRule="auto"/>
        <w:rPr>
          <w:rFonts w:ascii="Lato" w:hAnsi="Lato" w:cs="Arial"/>
          <w:color w:val="000000" w:themeColor="text1"/>
        </w:rPr>
      </w:pPr>
      <w:r w:rsidRPr="007E104D">
        <w:rPr>
          <w:rStyle w:val="Strong"/>
          <w:rFonts w:ascii="Lato" w:hAnsi="Lato" w:cs="Arial"/>
          <w:b w:val="0"/>
          <w:bCs w:val="0"/>
          <w:color w:val="000000" w:themeColor="text1"/>
        </w:rPr>
        <w:t xml:space="preserve">Line manage members of the education team and develop skills in </w:t>
      </w:r>
      <w:r w:rsidRPr="007E104D">
        <w:rPr>
          <w:rFonts w:ascii="Lato" w:hAnsi="Lato" w:cs="Arial"/>
          <w:color w:val="000000" w:themeColor="text1"/>
        </w:rPr>
        <w:t>contributing to recruitment, supervisions, and appraisals</w:t>
      </w:r>
    </w:p>
    <w:p w14:paraId="4242B445" w14:textId="6A31C022" w:rsidR="00F42728" w:rsidRPr="007E104D" w:rsidRDefault="00F42728" w:rsidP="00183772">
      <w:pPr>
        <w:pStyle w:val="NormalWeb"/>
        <w:numPr>
          <w:ilvl w:val="0"/>
          <w:numId w:val="15"/>
        </w:numPr>
        <w:spacing w:before="100" w:beforeAutospacing="1" w:after="100" w:afterAutospacing="1" w:line="240" w:lineRule="auto"/>
        <w:rPr>
          <w:rFonts w:ascii="Lato" w:hAnsi="Lato" w:cs="Arial"/>
          <w:color w:val="000000" w:themeColor="text1"/>
        </w:rPr>
      </w:pPr>
      <w:r w:rsidRPr="007E104D">
        <w:rPr>
          <w:rFonts w:ascii="Lato" w:hAnsi="Lato" w:cs="Arial"/>
          <w:color w:val="000000" w:themeColor="text1"/>
        </w:rPr>
        <w:t xml:space="preserve">Support pre-entry assessment processes to ensure the right learner is on the right course based. Extend this into the induction and baseline assessment period. </w:t>
      </w:r>
    </w:p>
    <w:p w14:paraId="7F3B8E47" w14:textId="77777777" w:rsidR="00183772" w:rsidRPr="007E104D" w:rsidRDefault="00183772" w:rsidP="00183772">
      <w:pPr>
        <w:pStyle w:val="Title"/>
        <w:numPr>
          <w:ilvl w:val="0"/>
          <w:numId w:val="15"/>
        </w:numPr>
        <w:jc w:val="both"/>
        <w:rPr>
          <w:rFonts w:ascii="Lato" w:hAnsi="Lato" w:cs="Arial"/>
          <w:color w:val="000000" w:themeColor="text1"/>
          <w:sz w:val="24"/>
          <w:szCs w:val="24"/>
        </w:rPr>
      </w:pPr>
      <w:r w:rsidRPr="007E104D">
        <w:rPr>
          <w:rFonts w:ascii="Lato" w:hAnsi="Lato" w:cs="Arial"/>
          <w:color w:val="000000" w:themeColor="text1"/>
          <w:sz w:val="24"/>
          <w:szCs w:val="24"/>
        </w:rPr>
        <w:t xml:space="preserve">Coordinate the course content and ensure all elements of delivery can be linked to the </w:t>
      </w:r>
      <w:proofErr w:type="gramStart"/>
      <w:r w:rsidRPr="007E104D">
        <w:rPr>
          <w:rFonts w:ascii="Lato" w:hAnsi="Lato" w:cs="Arial"/>
          <w:color w:val="000000" w:themeColor="text1"/>
          <w:sz w:val="24"/>
          <w:szCs w:val="24"/>
        </w:rPr>
        <w:t>learners</w:t>
      </w:r>
      <w:proofErr w:type="gramEnd"/>
      <w:r w:rsidRPr="007E104D">
        <w:rPr>
          <w:rFonts w:ascii="Lato" w:hAnsi="Lato" w:cs="Arial"/>
          <w:color w:val="000000" w:themeColor="text1"/>
          <w:sz w:val="24"/>
          <w:szCs w:val="24"/>
        </w:rPr>
        <w:t xml:space="preserve"> intended outcomes; support, promote and encourage tutors and teachers to ensure timely, accurate record keeping and model this to be an example of good practice.</w:t>
      </w:r>
    </w:p>
    <w:p w14:paraId="414737A1" w14:textId="77777777" w:rsidR="00183772" w:rsidRPr="007E104D" w:rsidRDefault="00183772" w:rsidP="00183772">
      <w:pPr>
        <w:pStyle w:val="Title"/>
        <w:numPr>
          <w:ilvl w:val="0"/>
          <w:numId w:val="15"/>
        </w:numPr>
        <w:jc w:val="both"/>
        <w:rPr>
          <w:rFonts w:ascii="Lato" w:hAnsi="Lato" w:cs="Arial"/>
          <w:color w:val="000000" w:themeColor="text1"/>
          <w:sz w:val="24"/>
          <w:szCs w:val="24"/>
        </w:rPr>
      </w:pPr>
      <w:r w:rsidRPr="007E104D">
        <w:rPr>
          <w:rFonts w:ascii="Lato" w:hAnsi="Lato" w:cs="Arial"/>
          <w:color w:val="000000" w:themeColor="text1"/>
          <w:sz w:val="24"/>
          <w:szCs w:val="24"/>
        </w:rPr>
        <w:t>Actively contribute to the culture of continuous quality improvement and self-assessment activity within the education team at all locations</w:t>
      </w:r>
    </w:p>
    <w:p w14:paraId="776C3E04" w14:textId="75DA8F47" w:rsidR="00F42728" w:rsidRPr="007E104D" w:rsidRDefault="00183772" w:rsidP="00183772">
      <w:pPr>
        <w:pStyle w:val="Title"/>
        <w:numPr>
          <w:ilvl w:val="0"/>
          <w:numId w:val="14"/>
        </w:numPr>
        <w:jc w:val="both"/>
        <w:rPr>
          <w:rFonts w:ascii="Lato" w:hAnsi="Lato" w:cs="Arial"/>
          <w:color w:val="000000" w:themeColor="text1"/>
          <w:sz w:val="24"/>
          <w:szCs w:val="24"/>
        </w:rPr>
      </w:pPr>
      <w:r w:rsidRPr="007E104D">
        <w:rPr>
          <w:rFonts w:ascii="Lato" w:hAnsi="Lato" w:cs="Arial"/>
          <w:color w:val="000000" w:themeColor="text1"/>
          <w:sz w:val="24"/>
          <w:szCs w:val="24"/>
        </w:rPr>
        <w:t>Support the Lead Tutor to p</w:t>
      </w:r>
      <w:r w:rsidR="00F42728" w:rsidRPr="007E104D">
        <w:rPr>
          <w:rFonts w:ascii="Lato" w:hAnsi="Lato" w:cs="Arial"/>
          <w:color w:val="000000" w:themeColor="text1"/>
          <w:sz w:val="24"/>
          <w:szCs w:val="24"/>
        </w:rPr>
        <w:t xml:space="preserve">lan each academic year in advance, including group size, in-class learner and support arrangements, timetabling and session sequencing to ensure learning is well-planned, appropriately sequenced etc. </w:t>
      </w:r>
    </w:p>
    <w:p w14:paraId="0E94176B" w14:textId="77777777" w:rsidR="00F42728" w:rsidRPr="007E104D" w:rsidRDefault="00F42728" w:rsidP="00183772">
      <w:pPr>
        <w:pStyle w:val="Title"/>
        <w:numPr>
          <w:ilvl w:val="0"/>
          <w:numId w:val="14"/>
        </w:numPr>
        <w:jc w:val="both"/>
        <w:rPr>
          <w:rFonts w:ascii="Lato" w:hAnsi="Lato" w:cs="Arial"/>
          <w:color w:val="000000" w:themeColor="text1"/>
          <w:sz w:val="24"/>
          <w:szCs w:val="24"/>
        </w:rPr>
      </w:pPr>
      <w:r w:rsidRPr="007E104D">
        <w:rPr>
          <w:rFonts w:ascii="Lato" w:hAnsi="Lato" w:cs="Arial"/>
          <w:color w:val="000000" w:themeColor="text1"/>
          <w:sz w:val="24"/>
          <w:szCs w:val="24"/>
        </w:rPr>
        <w:t xml:space="preserve">Identify and effectively deploy staff within your teams. Comply with HR procedures for line management, appraisal/PDR, absence and quality improvement etc., </w:t>
      </w:r>
    </w:p>
    <w:p w14:paraId="2799CFAE" w14:textId="77777777" w:rsidR="00F42728" w:rsidRPr="007E104D" w:rsidRDefault="00F42728" w:rsidP="00183772">
      <w:pPr>
        <w:pStyle w:val="Title"/>
        <w:numPr>
          <w:ilvl w:val="0"/>
          <w:numId w:val="14"/>
        </w:numPr>
        <w:jc w:val="both"/>
        <w:rPr>
          <w:rFonts w:ascii="Lato" w:hAnsi="Lato" w:cs="Arial"/>
          <w:color w:val="000000" w:themeColor="text1"/>
          <w:sz w:val="24"/>
          <w:szCs w:val="24"/>
        </w:rPr>
      </w:pPr>
      <w:r w:rsidRPr="007E104D">
        <w:rPr>
          <w:rFonts w:ascii="Lato" w:hAnsi="Lato" w:cs="Arial"/>
          <w:color w:val="000000" w:themeColor="text1"/>
          <w:sz w:val="24"/>
          <w:szCs w:val="24"/>
        </w:rPr>
        <w:t>Identify, reduce and eliminate / remove barriers to learning by applying individual support plans and protocols at all times</w:t>
      </w:r>
    </w:p>
    <w:p w14:paraId="532E8477" w14:textId="77777777" w:rsidR="00F42728" w:rsidRPr="007E104D" w:rsidRDefault="00F42728" w:rsidP="00183772">
      <w:pPr>
        <w:pStyle w:val="Title"/>
        <w:numPr>
          <w:ilvl w:val="0"/>
          <w:numId w:val="14"/>
        </w:numPr>
        <w:jc w:val="both"/>
        <w:rPr>
          <w:rFonts w:ascii="Lato" w:hAnsi="Lato" w:cs="Arial"/>
          <w:color w:val="000000" w:themeColor="text1"/>
          <w:sz w:val="24"/>
          <w:szCs w:val="24"/>
        </w:rPr>
      </w:pPr>
      <w:r w:rsidRPr="007E104D">
        <w:rPr>
          <w:rFonts w:ascii="Lato" w:hAnsi="Lato" w:cs="Arial"/>
          <w:color w:val="000000" w:themeColor="text1"/>
          <w:sz w:val="24"/>
          <w:szCs w:val="24"/>
        </w:rPr>
        <w:t xml:space="preserve">Develop and agree with learners as far as is possible specific, measurable,  achievable, measurable and time bound (SMART) steps to achievement for each </w:t>
      </w:r>
      <w:r w:rsidRPr="007E104D">
        <w:rPr>
          <w:rFonts w:ascii="Lato" w:hAnsi="Lato" w:cs="Arial"/>
          <w:color w:val="000000" w:themeColor="text1"/>
          <w:sz w:val="24"/>
          <w:szCs w:val="24"/>
        </w:rPr>
        <w:lastRenderedPageBreak/>
        <w:t>individual learner within your class, measure and record progress over time and provide quality evidence in order to demonstrate completion of learning objectives in the form of daily</w:t>
      </w:r>
      <w:r w:rsidR="00674A11" w:rsidRPr="007E104D">
        <w:rPr>
          <w:rFonts w:ascii="Lato" w:hAnsi="Lato" w:cs="Arial"/>
          <w:color w:val="000000" w:themeColor="text1"/>
          <w:sz w:val="24"/>
          <w:szCs w:val="24"/>
        </w:rPr>
        <w:t xml:space="preserve"> narratives and report writing</w:t>
      </w:r>
    </w:p>
    <w:p w14:paraId="29C65192" w14:textId="77777777" w:rsidR="00674A11" w:rsidRPr="007E104D" w:rsidRDefault="00674A11" w:rsidP="00183772">
      <w:pPr>
        <w:pStyle w:val="Title"/>
        <w:numPr>
          <w:ilvl w:val="0"/>
          <w:numId w:val="14"/>
        </w:numPr>
        <w:jc w:val="both"/>
        <w:rPr>
          <w:rFonts w:ascii="Lato" w:hAnsi="Lato" w:cs="Arial"/>
          <w:color w:val="000000" w:themeColor="text1"/>
          <w:sz w:val="24"/>
          <w:szCs w:val="24"/>
        </w:rPr>
      </w:pPr>
      <w:r w:rsidRPr="007E104D">
        <w:rPr>
          <w:rFonts w:ascii="Lato" w:hAnsi="Lato" w:cs="Arial"/>
          <w:color w:val="000000" w:themeColor="text1"/>
          <w:sz w:val="24"/>
          <w:szCs w:val="24"/>
        </w:rPr>
        <w:t>Demonstrate an understanding of Positive Behaviour Support and behaviours of concern for students who have severe communication difficulties</w:t>
      </w:r>
    </w:p>
    <w:p w14:paraId="71609335" w14:textId="77777777" w:rsidR="00F42728" w:rsidRPr="007E104D" w:rsidRDefault="00F42728" w:rsidP="00183772">
      <w:pPr>
        <w:pStyle w:val="Title"/>
        <w:numPr>
          <w:ilvl w:val="0"/>
          <w:numId w:val="14"/>
        </w:numPr>
        <w:jc w:val="both"/>
        <w:rPr>
          <w:rFonts w:ascii="Lato" w:hAnsi="Lato" w:cs="Arial"/>
          <w:color w:val="000000" w:themeColor="text1"/>
          <w:sz w:val="24"/>
          <w:szCs w:val="24"/>
        </w:rPr>
      </w:pPr>
      <w:r w:rsidRPr="007E104D">
        <w:rPr>
          <w:rFonts w:ascii="Lato" w:hAnsi="Lato" w:cs="Arial"/>
          <w:color w:val="000000" w:themeColor="text1"/>
          <w:sz w:val="24"/>
          <w:szCs w:val="24"/>
        </w:rPr>
        <w:t>Ensure currency and relevance of health and safety risk assessments mitigate and respond to curricular and extra-curricular activities both in and outside of the college</w:t>
      </w:r>
    </w:p>
    <w:p w14:paraId="20FC4C8B" w14:textId="77777777" w:rsidR="00F42728" w:rsidRPr="007E104D" w:rsidRDefault="00F42728" w:rsidP="00183772">
      <w:pPr>
        <w:pStyle w:val="Title"/>
        <w:numPr>
          <w:ilvl w:val="0"/>
          <w:numId w:val="14"/>
        </w:numPr>
        <w:jc w:val="both"/>
        <w:rPr>
          <w:rFonts w:ascii="Lato" w:hAnsi="Lato" w:cs="Arial"/>
          <w:color w:val="000000" w:themeColor="text1"/>
          <w:sz w:val="24"/>
          <w:szCs w:val="24"/>
        </w:rPr>
      </w:pPr>
      <w:r w:rsidRPr="007E104D">
        <w:rPr>
          <w:rFonts w:ascii="Lato" w:hAnsi="Lato" w:cs="Arial"/>
          <w:color w:val="000000" w:themeColor="text1"/>
          <w:sz w:val="24"/>
          <w:szCs w:val="24"/>
        </w:rPr>
        <w:t>Promote partnership working with MDT colleagues to promote and embed therapeutic opportunities and Total Communication are embedded into students’ programmes and into the culture of learning th</w:t>
      </w:r>
      <w:r w:rsidR="00674A11" w:rsidRPr="007E104D">
        <w:rPr>
          <w:rFonts w:ascii="Lato" w:hAnsi="Lato" w:cs="Arial"/>
          <w:color w:val="000000" w:themeColor="text1"/>
          <w:sz w:val="24"/>
          <w:szCs w:val="24"/>
        </w:rPr>
        <w:t>e college aspires to</w:t>
      </w:r>
    </w:p>
    <w:p w14:paraId="0A1146BE" w14:textId="77777777" w:rsidR="00F42728" w:rsidRPr="007E104D" w:rsidRDefault="00F42728" w:rsidP="00183772">
      <w:pPr>
        <w:pStyle w:val="Title"/>
        <w:numPr>
          <w:ilvl w:val="0"/>
          <w:numId w:val="14"/>
        </w:numPr>
        <w:jc w:val="both"/>
        <w:rPr>
          <w:rFonts w:ascii="Lato" w:hAnsi="Lato" w:cs="Arial"/>
          <w:color w:val="000000" w:themeColor="text1"/>
          <w:sz w:val="24"/>
          <w:szCs w:val="24"/>
        </w:rPr>
      </w:pPr>
      <w:r w:rsidRPr="007E104D">
        <w:rPr>
          <w:rFonts w:ascii="Lato" w:hAnsi="Lato" w:cs="Arial"/>
          <w:color w:val="000000" w:themeColor="text1"/>
          <w:sz w:val="24"/>
          <w:szCs w:val="24"/>
        </w:rPr>
        <w:t>Model and ensure effective classroom management, deploying staff efficiently to meet the needs of the students and ensuring those staff have all the necessary information and resource</w:t>
      </w:r>
      <w:r w:rsidR="00674A11" w:rsidRPr="007E104D">
        <w:rPr>
          <w:rFonts w:ascii="Lato" w:hAnsi="Lato" w:cs="Arial"/>
          <w:color w:val="000000" w:themeColor="text1"/>
          <w:sz w:val="24"/>
          <w:szCs w:val="24"/>
        </w:rPr>
        <w:t>s to support effective learning</w:t>
      </w:r>
    </w:p>
    <w:p w14:paraId="53D39D1F" w14:textId="77777777" w:rsidR="00F42728" w:rsidRPr="007E104D" w:rsidRDefault="00F42728" w:rsidP="00183772">
      <w:pPr>
        <w:pStyle w:val="Title"/>
        <w:numPr>
          <w:ilvl w:val="0"/>
          <w:numId w:val="14"/>
        </w:numPr>
        <w:jc w:val="both"/>
        <w:rPr>
          <w:rFonts w:ascii="Lato" w:hAnsi="Lato" w:cs="Arial"/>
          <w:color w:val="000000" w:themeColor="text1"/>
          <w:sz w:val="24"/>
          <w:szCs w:val="24"/>
        </w:rPr>
      </w:pPr>
      <w:r w:rsidRPr="007E104D">
        <w:rPr>
          <w:rFonts w:ascii="Lato" w:hAnsi="Lato" w:cs="Arial"/>
          <w:color w:val="000000" w:themeColor="text1"/>
          <w:sz w:val="24"/>
          <w:szCs w:val="24"/>
        </w:rPr>
        <w:t>Plan for unexpected staff absence; ensuring a go-to cover lesson is available for each timetabled session in the pathway area</w:t>
      </w:r>
    </w:p>
    <w:p w14:paraId="3929D58C" w14:textId="52998425" w:rsidR="00F42728" w:rsidRPr="007E104D" w:rsidRDefault="00F42728" w:rsidP="00183772">
      <w:pPr>
        <w:pStyle w:val="Title"/>
        <w:numPr>
          <w:ilvl w:val="0"/>
          <w:numId w:val="14"/>
        </w:numPr>
        <w:jc w:val="both"/>
        <w:rPr>
          <w:rFonts w:ascii="Lato" w:hAnsi="Lato" w:cs="Arial"/>
          <w:color w:val="000000" w:themeColor="text1"/>
          <w:sz w:val="24"/>
          <w:szCs w:val="24"/>
        </w:rPr>
      </w:pPr>
      <w:r w:rsidRPr="007E104D">
        <w:rPr>
          <w:rFonts w:ascii="Lato" w:hAnsi="Lato" w:cs="Arial"/>
          <w:color w:val="000000" w:themeColor="text1"/>
          <w:sz w:val="24"/>
          <w:szCs w:val="24"/>
        </w:rPr>
        <w:t xml:space="preserve">To work within and comply with college’s policies and procedures at all </w:t>
      </w:r>
      <w:proofErr w:type="gramStart"/>
      <w:r w:rsidRPr="007E104D">
        <w:rPr>
          <w:rFonts w:ascii="Lato" w:hAnsi="Lato" w:cs="Arial"/>
          <w:color w:val="000000" w:themeColor="text1"/>
          <w:sz w:val="24"/>
          <w:szCs w:val="24"/>
        </w:rPr>
        <w:t>times,</w:t>
      </w:r>
      <w:r w:rsidR="00183772" w:rsidRPr="007E104D">
        <w:rPr>
          <w:rFonts w:ascii="Lato" w:hAnsi="Lato" w:cs="Arial"/>
          <w:color w:val="000000" w:themeColor="text1"/>
          <w:sz w:val="24"/>
          <w:szCs w:val="24"/>
        </w:rPr>
        <w:t xml:space="preserve"> </w:t>
      </w:r>
      <w:r w:rsidRPr="007E104D">
        <w:rPr>
          <w:rFonts w:ascii="Lato" w:hAnsi="Lato" w:cs="Arial"/>
          <w:color w:val="000000" w:themeColor="text1"/>
          <w:sz w:val="24"/>
          <w:szCs w:val="24"/>
        </w:rPr>
        <w:t>and</w:t>
      </w:r>
      <w:proofErr w:type="gramEnd"/>
      <w:r w:rsidRPr="007E104D">
        <w:rPr>
          <w:rFonts w:ascii="Lato" w:hAnsi="Lato" w:cs="Arial"/>
          <w:color w:val="000000" w:themeColor="text1"/>
          <w:sz w:val="24"/>
          <w:szCs w:val="24"/>
        </w:rPr>
        <w:t xml:space="preserve"> support your line reports to do so. </w:t>
      </w:r>
    </w:p>
    <w:p w14:paraId="14F23733" w14:textId="77777777" w:rsidR="00F42728" w:rsidRPr="007E104D" w:rsidRDefault="00F42728" w:rsidP="00183772">
      <w:pPr>
        <w:pStyle w:val="Title"/>
        <w:numPr>
          <w:ilvl w:val="0"/>
          <w:numId w:val="14"/>
        </w:numPr>
        <w:jc w:val="both"/>
        <w:rPr>
          <w:rFonts w:ascii="Lato" w:hAnsi="Lato" w:cs="Arial"/>
          <w:color w:val="000000" w:themeColor="text1"/>
          <w:sz w:val="24"/>
          <w:szCs w:val="24"/>
        </w:rPr>
      </w:pPr>
      <w:r w:rsidRPr="007E104D">
        <w:rPr>
          <w:rFonts w:ascii="Lato" w:hAnsi="Lato" w:cs="Arial"/>
          <w:color w:val="000000" w:themeColor="text1"/>
          <w:sz w:val="24"/>
          <w:szCs w:val="24"/>
        </w:rPr>
        <w:t>To report and record safeguarding, health and safety including near misses and behaviour concerns in a timely manner in line with college policy and procedure with the approved systems</w:t>
      </w:r>
    </w:p>
    <w:p w14:paraId="2B3C631D" w14:textId="77777777" w:rsidR="00F42728" w:rsidRPr="007E104D" w:rsidRDefault="00F42728" w:rsidP="00183772">
      <w:pPr>
        <w:pStyle w:val="Title"/>
        <w:numPr>
          <w:ilvl w:val="0"/>
          <w:numId w:val="14"/>
        </w:numPr>
        <w:jc w:val="both"/>
        <w:rPr>
          <w:rFonts w:ascii="Lato" w:hAnsi="Lato" w:cs="Arial"/>
          <w:color w:val="000000" w:themeColor="text1"/>
          <w:sz w:val="24"/>
          <w:szCs w:val="24"/>
        </w:rPr>
      </w:pPr>
      <w:r w:rsidRPr="007E104D">
        <w:rPr>
          <w:rFonts w:ascii="Lato" w:hAnsi="Lato" w:cs="Arial"/>
          <w:color w:val="000000" w:themeColor="text1"/>
          <w:sz w:val="24"/>
          <w:szCs w:val="24"/>
        </w:rPr>
        <w:t>To maintain a healthy and safe environment for self and others at all times and respond to any breeches in health and safety in a timely manner in line with college policy and procedure</w:t>
      </w:r>
    </w:p>
    <w:p w14:paraId="46B3233B" w14:textId="77777777" w:rsidR="00F42728" w:rsidRPr="007E104D" w:rsidRDefault="00F42728" w:rsidP="00183772">
      <w:pPr>
        <w:pStyle w:val="Title"/>
        <w:numPr>
          <w:ilvl w:val="0"/>
          <w:numId w:val="14"/>
        </w:numPr>
        <w:jc w:val="both"/>
        <w:rPr>
          <w:rFonts w:ascii="Lato" w:hAnsi="Lato" w:cs="Arial"/>
          <w:color w:val="000000" w:themeColor="text1"/>
          <w:sz w:val="24"/>
          <w:szCs w:val="24"/>
        </w:rPr>
      </w:pPr>
      <w:r w:rsidRPr="007E104D">
        <w:rPr>
          <w:rFonts w:ascii="Lato" w:hAnsi="Lato" w:cs="Arial"/>
          <w:color w:val="000000" w:themeColor="text1"/>
          <w:sz w:val="24"/>
          <w:szCs w:val="24"/>
        </w:rPr>
        <w:t xml:space="preserve">To keep all relevant data secure in line with the colleges Data Protection Policy and Procedure </w:t>
      </w:r>
    </w:p>
    <w:p w14:paraId="615B6426" w14:textId="77777777" w:rsidR="00F42728" w:rsidRPr="007E104D" w:rsidRDefault="00F42728" w:rsidP="00183772">
      <w:pPr>
        <w:pStyle w:val="Title"/>
        <w:numPr>
          <w:ilvl w:val="0"/>
          <w:numId w:val="14"/>
        </w:numPr>
        <w:jc w:val="both"/>
        <w:rPr>
          <w:rFonts w:ascii="Lato" w:hAnsi="Lato" w:cs="Arial"/>
          <w:color w:val="000000" w:themeColor="text1"/>
          <w:sz w:val="24"/>
          <w:szCs w:val="24"/>
        </w:rPr>
      </w:pPr>
      <w:r w:rsidRPr="007E104D">
        <w:rPr>
          <w:rFonts w:ascii="Lato" w:hAnsi="Lato" w:cs="Arial"/>
          <w:color w:val="000000" w:themeColor="text1"/>
          <w:sz w:val="24"/>
          <w:szCs w:val="24"/>
        </w:rPr>
        <w:t>Any other duty commensurate with the role as designated by your line manager</w:t>
      </w:r>
    </w:p>
    <w:p w14:paraId="0A1DFE38" w14:textId="77777777" w:rsidR="00F42728" w:rsidRPr="007E104D" w:rsidRDefault="00F42728" w:rsidP="00183772">
      <w:pPr>
        <w:pStyle w:val="Title"/>
        <w:jc w:val="both"/>
        <w:rPr>
          <w:rFonts w:ascii="Lato" w:hAnsi="Lato" w:cs="Arial"/>
          <w:color w:val="000000" w:themeColor="text1"/>
          <w:sz w:val="24"/>
          <w:szCs w:val="24"/>
        </w:rPr>
      </w:pPr>
    </w:p>
    <w:p w14:paraId="3BAE59D9" w14:textId="77777777" w:rsidR="00F42728" w:rsidRPr="007E104D" w:rsidRDefault="00F42728" w:rsidP="00183772">
      <w:pPr>
        <w:pStyle w:val="Title"/>
        <w:jc w:val="both"/>
        <w:rPr>
          <w:rFonts w:ascii="Lato" w:hAnsi="Lato" w:cs="Arial"/>
          <w:color w:val="000000" w:themeColor="text1"/>
          <w:sz w:val="24"/>
          <w:szCs w:val="24"/>
        </w:rPr>
      </w:pPr>
      <w:r w:rsidRPr="007E104D">
        <w:rPr>
          <w:rFonts w:ascii="Lato" w:hAnsi="Lato" w:cs="Arial"/>
          <w:color w:val="000000" w:themeColor="text1"/>
          <w:sz w:val="24"/>
          <w:szCs w:val="24"/>
        </w:rPr>
        <w:t>This is an indicative job description and should not be seen as all encompassing, and the post holder will be expected to undertake any other responsibilities appropriate to the post as identified by the company.</w:t>
      </w:r>
    </w:p>
    <w:p w14:paraId="15E58604" w14:textId="77777777" w:rsidR="00721EA4" w:rsidRPr="00721EA4" w:rsidRDefault="00721EA4" w:rsidP="00721EA4">
      <w:pPr>
        <w:pStyle w:val="Heading1"/>
        <w:spacing w:line="276" w:lineRule="auto"/>
        <w:rPr>
          <w:rStyle w:val="wdyuqq"/>
          <w:rFonts w:ascii="Lato" w:hAnsi="Lato"/>
          <w:color w:val="345DAE"/>
          <w:lang w:val="en-GB"/>
        </w:rPr>
      </w:pPr>
      <w:r>
        <w:rPr>
          <w:rFonts w:ascii="Lato" w:hAnsi="Lato"/>
          <w:color w:val="345DAE"/>
          <w:lang w:val="en-GB"/>
        </w:rPr>
        <w:t>Our Values</w:t>
      </w:r>
    </w:p>
    <w:p w14:paraId="215305CC" w14:textId="77777777" w:rsidR="00721EA4" w:rsidRPr="007E104D" w:rsidRDefault="00721EA4" w:rsidP="00721EA4">
      <w:pPr>
        <w:rPr>
          <w:rFonts w:ascii="Lato" w:hAnsi="Lato"/>
          <w:sz w:val="22"/>
          <w:szCs w:val="22"/>
          <w:lang w:val="en-GB"/>
        </w:rPr>
      </w:pPr>
      <w:r w:rsidRPr="007E104D">
        <w:rPr>
          <w:rStyle w:val="wdyuqq"/>
          <w:rFonts w:ascii="Lato" w:hAnsi="Lato"/>
          <w:sz w:val="22"/>
          <w:szCs w:val="22"/>
        </w:rPr>
        <w:t>-We are</w:t>
      </w:r>
      <w:r w:rsidRPr="007E104D">
        <w:rPr>
          <w:rStyle w:val="wdyuqq"/>
          <w:rFonts w:ascii="Lato" w:hAnsi="Lato"/>
          <w:b/>
          <w:bCs/>
          <w:sz w:val="22"/>
          <w:szCs w:val="22"/>
        </w:rPr>
        <w:t xml:space="preserve"> </w:t>
      </w:r>
      <w:r w:rsidRPr="007E104D">
        <w:rPr>
          <w:rStyle w:val="wdyuqq"/>
          <w:rFonts w:ascii="Lato" w:hAnsi="Lato"/>
          <w:b/>
          <w:bCs/>
          <w:color w:val="ED7422"/>
          <w:sz w:val="22"/>
          <w:szCs w:val="22"/>
        </w:rPr>
        <w:t>Supportive</w:t>
      </w:r>
      <w:r w:rsidRPr="007E104D">
        <w:rPr>
          <w:rStyle w:val="wdyuqq"/>
          <w:rFonts w:ascii="Lato" w:hAnsi="Lato"/>
          <w:color w:val="345DAE"/>
          <w:sz w:val="22"/>
          <w:szCs w:val="22"/>
        </w:rPr>
        <w:t xml:space="preserve"> </w:t>
      </w:r>
      <w:r w:rsidRPr="007E104D">
        <w:rPr>
          <w:rStyle w:val="wdyuqq"/>
          <w:rFonts w:ascii="Lato" w:hAnsi="Lato"/>
          <w:sz w:val="22"/>
          <w:szCs w:val="22"/>
        </w:rPr>
        <w:t>by promoting opportunities for everyone so they can reach their full potential</w:t>
      </w:r>
    </w:p>
    <w:p w14:paraId="09121B62" w14:textId="77777777" w:rsidR="00721EA4" w:rsidRPr="007E104D" w:rsidRDefault="00721EA4" w:rsidP="00721EA4">
      <w:pPr>
        <w:rPr>
          <w:rFonts w:ascii="Lato" w:hAnsi="Lato"/>
          <w:sz w:val="22"/>
          <w:szCs w:val="22"/>
          <w:lang w:val="en-GB"/>
        </w:rPr>
      </w:pPr>
      <w:r w:rsidRPr="007E104D">
        <w:rPr>
          <w:rStyle w:val="wdyuqq"/>
          <w:rFonts w:ascii="Lato" w:hAnsi="Lato"/>
          <w:sz w:val="22"/>
          <w:szCs w:val="22"/>
        </w:rPr>
        <w:t xml:space="preserve">-We are very </w:t>
      </w:r>
      <w:r w:rsidRPr="007E104D">
        <w:rPr>
          <w:rStyle w:val="wdyuqq"/>
          <w:rFonts w:ascii="Lato" w:hAnsi="Lato"/>
          <w:b/>
          <w:bCs/>
          <w:color w:val="ED7422"/>
          <w:sz w:val="22"/>
          <w:szCs w:val="22"/>
        </w:rPr>
        <w:t>Ambitious</w:t>
      </w:r>
      <w:r w:rsidRPr="007E104D">
        <w:rPr>
          <w:rStyle w:val="wdyuqq"/>
          <w:rFonts w:ascii="Lato" w:hAnsi="Lato"/>
          <w:color w:val="345DAE"/>
          <w:sz w:val="22"/>
          <w:szCs w:val="22"/>
        </w:rPr>
        <w:t xml:space="preserve"> </w:t>
      </w:r>
      <w:r w:rsidRPr="007E104D">
        <w:rPr>
          <w:rStyle w:val="wdyuqq"/>
          <w:rFonts w:ascii="Lato" w:hAnsi="Lato"/>
          <w:sz w:val="22"/>
          <w:szCs w:val="22"/>
        </w:rPr>
        <w:t>to provide the best possible outcomes for the people who use our services</w:t>
      </w:r>
    </w:p>
    <w:p w14:paraId="16B141E4" w14:textId="12EDDDFE" w:rsidR="00721EA4" w:rsidRPr="007E104D" w:rsidRDefault="00721EA4" w:rsidP="00721EA4">
      <w:pPr>
        <w:rPr>
          <w:rFonts w:ascii="Lato" w:hAnsi="Lato"/>
          <w:sz w:val="22"/>
          <w:szCs w:val="22"/>
          <w:lang w:val="en-GB"/>
        </w:rPr>
      </w:pPr>
      <w:r w:rsidRPr="007E104D">
        <w:rPr>
          <w:rStyle w:val="wdyuqq"/>
          <w:rFonts w:ascii="Lato" w:hAnsi="Lato"/>
          <w:sz w:val="22"/>
          <w:szCs w:val="22"/>
        </w:rPr>
        <w:t>-We are</w:t>
      </w:r>
      <w:r w:rsidRPr="007E104D">
        <w:rPr>
          <w:rStyle w:val="wdyuqq"/>
          <w:rFonts w:ascii="Lato" w:hAnsi="Lato"/>
          <w:b/>
          <w:bCs/>
          <w:sz w:val="22"/>
          <w:szCs w:val="22"/>
        </w:rPr>
        <w:t xml:space="preserve"> </w:t>
      </w:r>
      <w:r w:rsidRPr="007E104D">
        <w:rPr>
          <w:rStyle w:val="wdyuqq"/>
          <w:rFonts w:ascii="Lato" w:hAnsi="Lato"/>
          <w:b/>
          <w:bCs/>
          <w:color w:val="ED7422"/>
          <w:sz w:val="22"/>
          <w:szCs w:val="22"/>
        </w:rPr>
        <w:t>Loyal</w:t>
      </w:r>
      <w:r w:rsidRPr="007E104D">
        <w:rPr>
          <w:rStyle w:val="wdyuqq"/>
          <w:rFonts w:ascii="Lato" w:hAnsi="Lato"/>
          <w:color w:val="345DAE"/>
          <w:sz w:val="22"/>
          <w:szCs w:val="22"/>
        </w:rPr>
        <w:t xml:space="preserve"> </w:t>
      </w:r>
      <w:r w:rsidRPr="007E104D">
        <w:rPr>
          <w:rStyle w:val="wdyuqq"/>
          <w:rFonts w:ascii="Lato" w:hAnsi="Lato"/>
          <w:sz w:val="22"/>
          <w:szCs w:val="22"/>
        </w:rPr>
        <w:t>because we put the people that we support and our staff at the centre of everything we do, and we deliver on our promises. We also are committed to ensuring that</w:t>
      </w:r>
      <w:r w:rsidR="00526E5D">
        <w:rPr>
          <w:rStyle w:val="wdyuqq"/>
          <w:rFonts w:ascii="Lato" w:hAnsi="Lato"/>
          <w:sz w:val="22"/>
          <w:szCs w:val="22"/>
        </w:rPr>
        <w:t xml:space="preserve"> </w:t>
      </w:r>
      <w:r w:rsidRPr="007E104D">
        <w:rPr>
          <w:rStyle w:val="wdyuqq"/>
          <w:rFonts w:ascii="Lato" w:hAnsi="Lato"/>
          <w:sz w:val="22"/>
          <w:szCs w:val="22"/>
        </w:rPr>
        <w:t>our services are meeting the needs of all stakeholders</w:t>
      </w:r>
    </w:p>
    <w:p w14:paraId="29397FA7" w14:textId="77777777" w:rsidR="00721EA4" w:rsidRPr="007E104D" w:rsidRDefault="00721EA4" w:rsidP="00721EA4">
      <w:pPr>
        <w:rPr>
          <w:rFonts w:ascii="Lato" w:hAnsi="Lato"/>
          <w:sz w:val="22"/>
          <w:szCs w:val="22"/>
          <w:lang w:val="en-GB"/>
        </w:rPr>
      </w:pPr>
      <w:r w:rsidRPr="007E104D">
        <w:rPr>
          <w:rStyle w:val="wdyuqq"/>
          <w:rFonts w:ascii="Lato" w:hAnsi="Lato"/>
          <w:sz w:val="22"/>
          <w:szCs w:val="22"/>
        </w:rPr>
        <w:lastRenderedPageBreak/>
        <w:t>-We are</w:t>
      </w:r>
      <w:r w:rsidRPr="007E104D">
        <w:rPr>
          <w:rStyle w:val="wdyuqq"/>
          <w:rFonts w:ascii="Lato" w:hAnsi="Lato"/>
          <w:b/>
          <w:bCs/>
          <w:sz w:val="22"/>
          <w:szCs w:val="22"/>
        </w:rPr>
        <w:t xml:space="preserve"> </w:t>
      </w:r>
      <w:r w:rsidRPr="007E104D">
        <w:rPr>
          <w:rStyle w:val="wdyuqq"/>
          <w:rFonts w:ascii="Lato" w:hAnsi="Lato"/>
          <w:b/>
          <w:bCs/>
          <w:color w:val="ED7422"/>
          <w:sz w:val="22"/>
          <w:szCs w:val="22"/>
        </w:rPr>
        <w:t>Unique</w:t>
      </w:r>
      <w:r w:rsidRPr="007E104D">
        <w:rPr>
          <w:rStyle w:val="wdyuqq"/>
          <w:rFonts w:ascii="Lato" w:hAnsi="Lato"/>
          <w:color w:val="345DAE"/>
          <w:sz w:val="22"/>
          <w:szCs w:val="22"/>
        </w:rPr>
        <w:t xml:space="preserve"> </w:t>
      </w:r>
      <w:r w:rsidRPr="007E104D">
        <w:rPr>
          <w:rStyle w:val="wdyuqq"/>
          <w:rFonts w:ascii="Lato" w:hAnsi="Lato"/>
          <w:sz w:val="22"/>
          <w:szCs w:val="22"/>
        </w:rPr>
        <w:t>because we are ambitious and innovative about the diversity of the services that we provide without compromising quality</w:t>
      </w:r>
    </w:p>
    <w:p w14:paraId="1DE2E982" w14:textId="77777777" w:rsidR="00721EA4" w:rsidRPr="007E104D" w:rsidRDefault="00721EA4" w:rsidP="00721EA4">
      <w:pPr>
        <w:rPr>
          <w:rStyle w:val="wdyuqq"/>
          <w:rFonts w:ascii="Lato" w:hAnsi="Lato"/>
          <w:sz w:val="22"/>
          <w:szCs w:val="22"/>
          <w:lang w:val="en-GB"/>
        </w:rPr>
      </w:pPr>
      <w:r w:rsidRPr="007E104D">
        <w:rPr>
          <w:rStyle w:val="wdyuqq"/>
          <w:rFonts w:ascii="Lato" w:hAnsi="Lato"/>
          <w:sz w:val="22"/>
          <w:szCs w:val="22"/>
        </w:rPr>
        <w:t xml:space="preserve">-We are </w:t>
      </w:r>
      <w:r w:rsidRPr="007E104D">
        <w:rPr>
          <w:rStyle w:val="wdyuqq"/>
          <w:rFonts w:ascii="Lato" w:hAnsi="Lato"/>
          <w:b/>
          <w:bCs/>
          <w:color w:val="ED7422"/>
          <w:sz w:val="22"/>
          <w:szCs w:val="22"/>
        </w:rPr>
        <w:t>Transparent</w:t>
      </w:r>
      <w:r w:rsidRPr="007E104D">
        <w:rPr>
          <w:rStyle w:val="wdyuqq"/>
          <w:rFonts w:ascii="Lato" w:hAnsi="Lato"/>
          <w:color w:val="345DAE"/>
          <w:sz w:val="22"/>
          <w:szCs w:val="22"/>
        </w:rPr>
        <w:t xml:space="preserve"> </w:t>
      </w:r>
      <w:r w:rsidRPr="007E104D">
        <w:rPr>
          <w:rStyle w:val="wdyuqq"/>
          <w:rFonts w:ascii="Lato" w:hAnsi="Lato"/>
          <w:sz w:val="22"/>
          <w:szCs w:val="22"/>
        </w:rPr>
        <w:t>by being open, honest and fostering a culture of mutual respect. We promote a culture where we learn by our experiences, and we are committed to doing things better and setting the highest standards in what we do</w:t>
      </w:r>
    </w:p>
    <w:p w14:paraId="2524F0C7" w14:textId="77777777" w:rsidR="00721EA4" w:rsidRPr="007E104D" w:rsidRDefault="00721EA4" w:rsidP="00721EA4">
      <w:pPr>
        <w:rPr>
          <w:rStyle w:val="wdyuqq"/>
          <w:rFonts w:ascii="Lato" w:hAnsi="Lato"/>
          <w:sz w:val="22"/>
          <w:szCs w:val="22"/>
          <w:lang w:val="en-GB"/>
        </w:rPr>
      </w:pPr>
      <w:r w:rsidRPr="007E104D">
        <w:rPr>
          <w:rStyle w:val="wdyuqq"/>
          <w:rFonts w:ascii="Lato" w:hAnsi="Lato"/>
          <w:sz w:val="22"/>
          <w:szCs w:val="22"/>
        </w:rPr>
        <w:t xml:space="preserve">-We are </w:t>
      </w:r>
      <w:r w:rsidRPr="007E104D">
        <w:rPr>
          <w:rStyle w:val="wdyuqq"/>
          <w:rFonts w:ascii="Lato" w:hAnsi="Lato"/>
          <w:b/>
          <w:bCs/>
          <w:color w:val="ED7422"/>
          <w:sz w:val="22"/>
          <w:szCs w:val="22"/>
        </w:rPr>
        <w:t>Engaging</w:t>
      </w:r>
      <w:r w:rsidRPr="007E104D">
        <w:rPr>
          <w:rStyle w:val="wdyuqq"/>
          <w:rFonts w:ascii="Lato" w:hAnsi="Lato"/>
          <w:color w:val="345DAE"/>
          <w:sz w:val="22"/>
          <w:szCs w:val="22"/>
        </w:rPr>
        <w:t xml:space="preserve"> </w:t>
      </w:r>
      <w:r w:rsidRPr="007E104D">
        <w:rPr>
          <w:rStyle w:val="wdyuqq"/>
          <w:rFonts w:ascii="Lato" w:hAnsi="Lato"/>
          <w:sz w:val="22"/>
          <w:szCs w:val="22"/>
        </w:rPr>
        <w:t>because we work in partnership with the people that we support, our staff and all our stakeholders</w:t>
      </w:r>
    </w:p>
    <w:p w14:paraId="34B073F6" w14:textId="77777777" w:rsidR="00F42728" w:rsidRDefault="00721EA4" w:rsidP="00526E5D">
      <w:pPr>
        <w:rPr>
          <w:rStyle w:val="wdyuqq"/>
          <w:rFonts w:ascii="Lato" w:hAnsi="Lato"/>
          <w:sz w:val="22"/>
          <w:szCs w:val="22"/>
        </w:rPr>
      </w:pPr>
      <w:r w:rsidRPr="007E104D">
        <w:rPr>
          <w:rStyle w:val="wdyuqq"/>
          <w:rFonts w:ascii="Lato" w:hAnsi="Lato"/>
          <w:sz w:val="22"/>
          <w:szCs w:val="22"/>
        </w:rPr>
        <w:t xml:space="preserve">-We encourage everyone to experience a </w:t>
      </w:r>
      <w:r w:rsidRPr="007E104D">
        <w:rPr>
          <w:rStyle w:val="wdyuqq"/>
          <w:rFonts w:ascii="Lato" w:hAnsi="Lato"/>
          <w:b/>
          <w:bCs/>
          <w:color w:val="ED7422"/>
          <w:sz w:val="22"/>
          <w:szCs w:val="22"/>
        </w:rPr>
        <w:t>Meaningful</w:t>
      </w:r>
      <w:r w:rsidRPr="007E104D">
        <w:rPr>
          <w:rStyle w:val="wdyuqq"/>
          <w:rFonts w:ascii="Lato" w:hAnsi="Lato"/>
          <w:color w:val="345DAE"/>
          <w:sz w:val="22"/>
          <w:szCs w:val="22"/>
        </w:rPr>
        <w:t xml:space="preserve"> </w:t>
      </w:r>
      <w:r w:rsidRPr="007E104D">
        <w:rPr>
          <w:rStyle w:val="wdyuqq"/>
          <w:rFonts w:ascii="Lato" w:hAnsi="Lato"/>
          <w:sz w:val="22"/>
          <w:szCs w:val="22"/>
        </w:rPr>
        <w:t>life by being aspirational and by offering opportunities</w:t>
      </w:r>
    </w:p>
    <w:p w14:paraId="512E03BC" w14:textId="05A151F2" w:rsidR="00526E5D" w:rsidRDefault="00526E5D" w:rsidP="00526E5D">
      <w:pPr>
        <w:pStyle w:val="Heading1"/>
        <w:jc w:val="both"/>
        <w:rPr>
          <w:rFonts w:ascii="Lato" w:hAnsi="Lato"/>
          <w:color w:val="345DAE"/>
          <w:lang w:val="en-GB"/>
        </w:rPr>
      </w:pPr>
      <w:r w:rsidRPr="00777FB5">
        <w:rPr>
          <w:rFonts w:ascii="Lato" w:hAnsi="Lato"/>
          <w:color w:val="345DAE"/>
          <w:lang w:val="en-GB"/>
        </w:rPr>
        <w:t>Person Specificatio</w:t>
      </w:r>
      <w:r>
        <w:rPr>
          <w:rFonts w:ascii="Lato" w:hAnsi="Lato"/>
          <w:color w:val="345DAE"/>
          <w:lang w:val="en-GB"/>
        </w:rPr>
        <w:t>n</w:t>
      </w:r>
    </w:p>
    <w:p w14:paraId="4BEB2E94" w14:textId="77777777" w:rsidR="00526E5D" w:rsidRDefault="00526E5D" w:rsidP="00526E5D">
      <w:pPr>
        <w:rPr>
          <w:rStyle w:val="wdyuqq"/>
          <w:rFonts w:ascii="Lato" w:hAnsi="Lato"/>
          <w:sz w:val="22"/>
          <w:szCs w:val="22"/>
        </w:rPr>
      </w:pPr>
    </w:p>
    <w:tbl>
      <w:tblPr>
        <w:tblStyle w:val="TableGrid"/>
        <w:tblW w:w="9781" w:type="dxa"/>
        <w:tblInd w:w="-572" w:type="dxa"/>
        <w:tblLook w:val="04A0" w:firstRow="1" w:lastRow="0" w:firstColumn="1" w:lastColumn="0" w:noHBand="0" w:noVBand="1"/>
      </w:tblPr>
      <w:tblGrid>
        <w:gridCol w:w="2826"/>
        <w:gridCol w:w="3839"/>
        <w:gridCol w:w="3116"/>
      </w:tblGrid>
      <w:tr w:rsidR="00526E5D" w14:paraId="6FD8A30B" w14:textId="77777777" w:rsidTr="00696060">
        <w:tc>
          <w:tcPr>
            <w:tcW w:w="2826" w:type="dxa"/>
            <w:shd w:val="clear" w:color="auto" w:fill="F2F2F2" w:themeFill="background1" w:themeFillShade="F2"/>
          </w:tcPr>
          <w:p w14:paraId="3F5B8587" w14:textId="77777777" w:rsidR="00526E5D" w:rsidRPr="007E104D" w:rsidRDefault="00526E5D" w:rsidP="00696060">
            <w:pPr>
              <w:rPr>
                <w:rFonts w:ascii="Lato" w:hAnsi="Lato" w:cs="Arial"/>
                <w:sz w:val="22"/>
                <w:szCs w:val="22"/>
              </w:rPr>
            </w:pPr>
          </w:p>
        </w:tc>
        <w:tc>
          <w:tcPr>
            <w:tcW w:w="3839" w:type="dxa"/>
            <w:shd w:val="clear" w:color="auto" w:fill="F2F2F2" w:themeFill="background1" w:themeFillShade="F2"/>
          </w:tcPr>
          <w:p w14:paraId="351E55A0" w14:textId="77777777" w:rsidR="00526E5D" w:rsidRPr="007E104D" w:rsidRDefault="00526E5D" w:rsidP="00696060">
            <w:pPr>
              <w:rPr>
                <w:rFonts w:ascii="Lato" w:hAnsi="Lato" w:cs="Arial"/>
                <w:sz w:val="22"/>
                <w:szCs w:val="22"/>
              </w:rPr>
            </w:pPr>
            <w:r w:rsidRPr="007E104D">
              <w:rPr>
                <w:rFonts w:ascii="Lato" w:hAnsi="Lato" w:cs="Arial"/>
                <w:sz w:val="22"/>
                <w:szCs w:val="22"/>
              </w:rPr>
              <w:t>Required</w:t>
            </w:r>
          </w:p>
        </w:tc>
        <w:tc>
          <w:tcPr>
            <w:tcW w:w="3116" w:type="dxa"/>
            <w:shd w:val="clear" w:color="auto" w:fill="F2F2F2" w:themeFill="background1" w:themeFillShade="F2"/>
          </w:tcPr>
          <w:p w14:paraId="67C79CD6" w14:textId="77777777" w:rsidR="00526E5D" w:rsidRPr="007E104D" w:rsidRDefault="00526E5D" w:rsidP="00696060">
            <w:pPr>
              <w:rPr>
                <w:rFonts w:ascii="Lato" w:hAnsi="Lato" w:cs="Arial"/>
                <w:sz w:val="22"/>
                <w:szCs w:val="22"/>
              </w:rPr>
            </w:pPr>
            <w:r w:rsidRPr="007E104D">
              <w:rPr>
                <w:rFonts w:ascii="Lato" w:hAnsi="Lato" w:cs="Arial"/>
                <w:sz w:val="22"/>
                <w:szCs w:val="22"/>
              </w:rPr>
              <w:t>Desirable</w:t>
            </w:r>
          </w:p>
        </w:tc>
      </w:tr>
      <w:tr w:rsidR="00526E5D" w14:paraId="7001772E" w14:textId="77777777" w:rsidTr="00696060">
        <w:tc>
          <w:tcPr>
            <w:tcW w:w="2826" w:type="dxa"/>
            <w:shd w:val="clear" w:color="auto" w:fill="F2F2F2" w:themeFill="background1" w:themeFillShade="F2"/>
          </w:tcPr>
          <w:p w14:paraId="64F3CD03" w14:textId="77777777" w:rsidR="00526E5D" w:rsidRPr="007E104D" w:rsidRDefault="00526E5D" w:rsidP="00696060">
            <w:pPr>
              <w:rPr>
                <w:rFonts w:ascii="Lato" w:hAnsi="Lato" w:cs="Arial"/>
                <w:sz w:val="22"/>
                <w:szCs w:val="22"/>
              </w:rPr>
            </w:pPr>
            <w:r w:rsidRPr="007E104D">
              <w:rPr>
                <w:rFonts w:ascii="Lato" w:hAnsi="Lato" w:cs="Arial"/>
                <w:sz w:val="22"/>
                <w:szCs w:val="22"/>
              </w:rPr>
              <w:t>Qualifications</w:t>
            </w:r>
          </w:p>
        </w:tc>
        <w:tc>
          <w:tcPr>
            <w:tcW w:w="3839" w:type="dxa"/>
          </w:tcPr>
          <w:p w14:paraId="780CDB35" w14:textId="77777777" w:rsidR="00526E5D" w:rsidRPr="007E104D" w:rsidRDefault="00526E5D" w:rsidP="00696060">
            <w:pPr>
              <w:pStyle w:val="NoSpacing"/>
              <w:rPr>
                <w:rFonts w:ascii="Lato" w:hAnsi="Lato" w:cs="Arial"/>
                <w:sz w:val="22"/>
                <w:szCs w:val="22"/>
              </w:rPr>
            </w:pPr>
            <w:r w:rsidRPr="007E104D">
              <w:rPr>
                <w:rFonts w:ascii="Lato" w:hAnsi="Lato" w:cs="Arial"/>
                <w:sz w:val="22"/>
                <w:szCs w:val="22"/>
              </w:rPr>
              <w:t>Degree or appropriate technical/vocational qualification</w:t>
            </w:r>
          </w:p>
          <w:p w14:paraId="20426868" w14:textId="77777777" w:rsidR="00526E5D" w:rsidRPr="007E104D" w:rsidRDefault="00526E5D" w:rsidP="00696060">
            <w:pPr>
              <w:pStyle w:val="NoSpacing"/>
              <w:rPr>
                <w:rFonts w:ascii="Lato" w:hAnsi="Lato" w:cs="Arial"/>
                <w:sz w:val="22"/>
                <w:szCs w:val="22"/>
              </w:rPr>
            </w:pPr>
          </w:p>
          <w:p w14:paraId="2EAC23D7" w14:textId="77777777" w:rsidR="00526E5D" w:rsidRPr="007E104D" w:rsidRDefault="00526E5D" w:rsidP="00696060">
            <w:pPr>
              <w:pStyle w:val="NoSpacing"/>
              <w:rPr>
                <w:rFonts w:ascii="Lato" w:hAnsi="Lato" w:cs="Arial"/>
                <w:sz w:val="22"/>
                <w:szCs w:val="22"/>
              </w:rPr>
            </w:pPr>
            <w:r w:rsidRPr="007E104D">
              <w:rPr>
                <w:rFonts w:ascii="Lato" w:hAnsi="Lato" w:cs="Arial"/>
                <w:sz w:val="22"/>
                <w:szCs w:val="22"/>
              </w:rPr>
              <w:t>Teacher training – PGCE, Cert Ed, DTLLSs or other</w:t>
            </w:r>
          </w:p>
          <w:p w14:paraId="1CE7C294" w14:textId="77777777" w:rsidR="00526E5D" w:rsidRPr="007E104D" w:rsidRDefault="00526E5D" w:rsidP="00696060">
            <w:pPr>
              <w:pStyle w:val="NoSpacing"/>
              <w:rPr>
                <w:rFonts w:ascii="Lato" w:hAnsi="Lato" w:cs="Arial"/>
                <w:sz w:val="22"/>
                <w:szCs w:val="22"/>
              </w:rPr>
            </w:pPr>
          </w:p>
          <w:p w14:paraId="02206895" w14:textId="77777777" w:rsidR="00526E5D" w:rsidRPr="007E104D" w:rsidRDefault="00526E5D" w:rsidP="00696060">
            <w:pPr>
              <w:pStyle w:val="NoSpacing"/>
              <w:rPr>
                <w:rFonts w:ascii="Lato" w:hAnsi="Lato" w:cs="Arial"/>
                <w:sz w:val="22"/>
                <w:szCs w:val="22"/>
              </w:rPr>
            </w:pPr>
            <w:r w:rsidRPr="007E104D">
              <w:rPr>
                <w:rFonts w:ascii="Lato" w:hAnsi="Lato" w:cs="Arial"/>
                <w:sz w:val="22"/>
                <w:szCs w:val="22"/>
              </w:rPr>
              <w:t xml:space="preserve">GCSE Grade 4 / C or above in English and </w:t>
            </w:r>
            <w:proofErr w:type="spellStart"/>
            <w:r w:rsidRPr="007E104D">
              <w:rPr>
                <w:rFonts w:ascii="Lato" w:hAnsi="Lato" w:cs="Arial"/>
                <w:sz w:val="22"/>
                <w:szCs w:val="22"/>
              </w:rPr>
              <w:t>Maths</w:t>
            </w:r>
            <w:proofErr w:type="spellEnd"/>
          </w:p>
          <w:p w14:paraId="3058D42D" w14:textId="77777777" w:rsidR="00526E5D" w:rsidRPr="007E104D" w:rsidRDefault="00526E5D" w:rsidP="00696060">
            <w:pPr>
              <w:rPr>
                <w:rFonts w:ascii="Lato" w:hAnsi="Lato" w:cs="Arial"/>
                <w:sz w:val="22"/>
                <w:szCs w:val="22"/>
              </w:rPr>
            </w:pPr>
          </w:p>
        </w:tc>
        <w:tc>
          <w:tcPr>
            <w:tcW w:w="3116" w:type="dxa"/>
          </w:tcPr>
          <w:p w14:paraId="5AD09718" w14:textId="77777777" w:rsidR="00526E5D" w:rsidRPr="007E104D" w:rsidRDefault="00526E5D" w:rsidP="00696060">
            <w:pPr>
              <w:rPr>
                <w:rFonts w:ascii="Lato" w:hAnsi="Lato" w:cs="Arial"/>
                <w:sz w:val="22"/>
                <w:szCs w:val="22"/>
              </w:rPr>
            </w:pPr>
            <w:r w:rsidRPr="007E104D">
              <w:rPr>
                <w:rFonts w:ascii="Lato" w:hAnsi="Lato" w:cs="Arial"/>
                <w:sz w:val="22"/>
                <w:szCs w:val="22"/>
              </w:rPr>
              <w:t>Experience of leadership and/or management in an educational setting</w:t>
            </w:r>
          </w:p>
          <w:p w14:paraId="0F414EE9" w14:textId="77777777" w:rsidR="00526E5D" w:rsidRPr="007E104D" w:rsidRDefault="00526E5D" w:rsidP="00696060">
            <w:pPr>
              <w:rPr>
                <w:rFonts w:ascii="Lato" w:hAnsi="Lato" w:cs="Arial"/>
                <w:sz w:val="22"/>
                <w:szCs w:val="22"/>
              </w:rPr>
            </w:pPr>
          </w:p>
          <w:p w14:paraId="577CF64B" w14:textId="77777777" w:rsidR="00526E5D" w:rsidRPr="007E104D" w:rsidRDefault="00526E5D" w:rsidP="00696060">
            <w:pPr>
              <w:rPr>
                <w:rFonts w:ascii="Lato" w:hAnsi="Lato" w:cs="Arial"/>
                <w:sz w:val="22"/>
                <w:szCs w:val="22"/>
              </w:rPr>
            </w:pPr>
          </w:p>
        </w:tc>
      </w:tr>
      <w:tr w:rsidR="00526E5D" w14:paraId="7B17532A" w14:textId="77777777" w:rsidTr="00696060">
        <w:tc>
          <w:tcPr>
            <w:tcW w:w="2826" w:type="dxa"/>
            <w:shd w:val="clear" w:color="auto" w:fill="F2F2F2" w:themeFill="background1" w:themeFillShade="F2"/>
          </w:tcPr>
          <w:p w14:paraId="03461B0C" w14:textId="77777777" w:rsidR="00526E5D" w:rsidRPr="007E104D" w:rsidRDefault="00526E5D" w:rsidP="00696060">
            <w:pPr>
              <w:rPr>
                <w:rFonts w:ascii="Lato" w:hAnsi="Lato" w:cs="Arial"/>
                <w:sz w:val="22"/>
                <w:szCs w:val="22"/>
              </w:rPr>
            </w:pPr>
            <w:r w:rsidRPr="007E104D">
              <w:rPr>
                <w:rFonts w:ascii="Lato" w:hAnsi="Lato" w:cs="Arial"/>
                <w:sz w:val="22"/>
                <w:szCs w:val="22"/>
              </w:rPr>
              <w:t>Knowledge and Experience</w:t>
            </w:r>
          </w:p>
        </w:tc>
        <w:tc>
          <w:tcPr>
            <w:tcW w:w="3839" w:type="dxa"/>
          </w:tcPr>
          <w:p w14:paraId="33884E3D" w14:textId="77777777" w:rsidR="00526E5D" w:rsidRPr="007E104D" w:rsidRDefault="00526E5D" w:rsidP="00696060">
            <w:pPr>
              <w:spacing w:after="200"/>
              <w:rPr>
                <w:rFonts w:ascii="Lato" w:hAnsi="Lato"/>
                <w:sz w:val="22"/>
                <w:szCs w:val="22"/>
                <w:lang w:val="en-GB"/>
              </w:rPr>
            </w:pPr>
            <w:r w:rsidRPr="007E104D">
              <w:rPr>
                <w:rFonts w:ascii="Lato" w:hAnsi="Lato"/>
                <w:sz w:val="22"/>
                <w:szCs w:val="22"/>
                <w:lang w:val="en-GB"/>
              </w:rPr>
              <w:t>Understanding of FE curriculum requirements and inclusive teaching</w:t>
            </w:r>
          </w:p>
          <w:p w14:paraId="0F2E3A74" w14:textId="77777777" w:rsidR="00526E5D" w:rsidRPr="007E104D" w:rsidRDefault="00526E5D" w:rsidP="00696060">
            <w:pPr>
              <w:spacing w:after="200"/>
              <w:rPr>
                <w:rFonts w:ascii="Lato" w:hAnsi="Lato"/>
                <w:sz w:val="22"/>
                <w:szCs w:val="22"/>
                <w:lang w:val="en-GB"/>
              </w:rPr>
            </w:pPr>
            <w:r w:rsidRPr="007E104D">
              <w:rPr>
                <w:rFonts w:ascii="Lato" w:hAnsi="Lato"/>
                <w:sz w:val="22"/>
                <w:szCs w:val="22"/>
                <w:lang w:val="en-GB"/>
              </w:rPr>
              <w:t>Knowledge of SEND and strategies to support learners with complex needs</w:t>
            </w:r>
          </w:p>
          <w:p w14:paraId="7B8538C6" w14:textId="77777777" w:rsidR="00526E5D" w:rsidRPr="007E104D" w:rsidRDefault="00526E5D" w:rsidP="00696060">
            <w:pPr>
              <w:spacing w:after="200"/>
              <w:rPr>
                <w:rFonts w:ascii="Lato" w:hAnsi="Lato"/>
                <w:sz w:val="22"/>
                <w:szCs w:val="22"/>
                <w:lang w:val="en-GB"/>
              </w:rPr>
            </w:pPr>
            <w:r w:rsidRPr="007E104D">
              <w:rPr>
                <w:rFonts w:ascii="Lato" w:hAnsi="Lato"/>
                <w:sz w:val="22"/>
                <w:szCs w:val="22"/>
                <w:lang w:val="en-GB"/>
              </w:rPr>
              <w:t>Familiarity with assessment frameworks and progression pathways</w:t>
            </w:r>
          </w:p>
          <w:p w14:paraId="40DFEC74" w14:textId="77777777" w:rsidR="00526E5D" w:rsidRPr="007E104D" w:rsidRDefault="00526E5D" w:rsidP="00696060">
            <w:pPr>
              <w:spacing w:after="200"/>
              <w:rPr>
                <w:rFonts w:ascii="Lato" w:hAnsi="Lato"/>
                <w:sz w:val="22"/>
                <w:szCs w:val="22"/>
                <w:lang w:val="en-GB"/>
              </w:rPr>
            </w:pPr>
            <w:r w:rsidRPr="007E104D">
              <w:rPr>
                <w:rFonts w:ascii="Lato" w:hAnsi="Lato"/>
                <w:sz w:val="22"/>
                <w:szCs w:val="22"/>
                <w:lang w:val="en-GB"/>
              </w:rPr>
              <w:t>Understanding of data systems and progress tracking</w:t>
            </w:r>
          </w:p>
          <w:p w14:paraId="697F06F7" w14:textId="77777777" w:rsidR="00526E5D" w:rsidRPr="007E104D" w:rsidRDefault="00526E5D" w:rsidP="00696060">
            <w:pPr>
              <w:spacing w:after="200"/>
              <w:rPr>
                <w:rFonts w:ascii="Lato" w:hAnsi="Lato"/>
                <w:sz w:val="22"/>
                <w:szCs w:val="22"/>
                <w:lang w:val="en-GB"/>
              </w:rPr>
            </w:pPr>
            <w:r w:rsidRPr="007E104D">
              <w:rPr>
                <w:rFonts w:ascii="Lato" w:hAnsi="Lato"/>
                <w:sz w:val="22"/>
                <w:szCs w:val="22"/>
                <w:lang w:val="en-GB"/>
              </w:rPr>
              <w:t>Knowledge of curriculum expectations including RARPA, English, Maths, PSHE and British Values</w:t>
            </w:r>
          </w:p>
          <w:p w14:paraId="493B0FFD" w14:textId="77777777" w:rsidR="00526E5D" w:rsidRPr="007E104D" w:rsidRDefault="00526E5D" w:rsidP="00696060">
            <w:pPr>
              <w:spacing w:after="200"/>
              <w:rPr>
                <w:rFonts w:ascii="Lato" w:hAnsi="Lato"/>
                <w:sz w:val="22"/>
                <w:szCs w:val="22"/>
                <w:lang w:val="en-GB"/>
              </w:rPr>
            </w:pPr>
            <w:r w:rsidRPr="007E104D">
              <w:rPr>
                <w:rFonts w:ascii="Lato" w:hAnsi="Lato"/>
                <w:sz w:val="22"/>
                <w:szCs w:val="22"/>
                <w:lang w:val="en-GB"/>
              </w:rPr>
              <w:t>Understanding of the Preparing Adulthood Agenda</w:t>
            </w:r>
          </w:p>
          <w:p w14:paraId="79E14A14" w14:textId="77777777" w:rsidR="00526E5D" w:rsidRPr="007E104D" w:rsidRDefault="00526E5D" w:rsidP="00696060">
            <w:pPr>
              <w:spacing w:after="200"/>
              <w:rPr>
                <w:rFonts w:ascii="Lato" w:hAnsi="Lato"/>
                <w:sz w:val="22"/>
                <w:szCs w:val="22"/>
                <w:lang w:val="en-GB"/>
              </w:rPr>
            </w:pPr>
            <w:r w:rsidRPr="007E104D">
              <w:rPr>
                <w:rFonts w:ascii="Lato" w:hAnsi="Lato"/>
                <w:sz w:val="22"/>
                <w:szCs w:val="22"/>
                <w:lang w:val="en-GB"/>
              </w:rPr>
              <w:lastRenderedPageBreak/>
              <w:t>Understanding of the SEND Code of Practice and the importance of Education Health and Care Plans</w:t>
            </w:r>
          </w:p>
          <w:p w14:paraId="52E3D40E" w14:textId="77777777" w:rsidR="00526E5D" w:rsidRPr="007E104D" w:rsidRDefault="00526E5D" w:rsidP="00696060">
            <w:pPr>
              <w:rPr>
                <w:rFonts w:ascii="Lato" w:hAnsi="Lato" w:cs="Arial"/>
                <w:sz w:val="22"/>
                <w:szCs w:val="22"/>
              </w:rPr>
            </w:pPr>
            <w:r w:rsidRPr="007E104D">
              <w:rPr>
                <w:rFonts w:ascii="Lato" w:hAnsi="Lato" w:cs="Arial"/>
                <w:sz w:val="22"/>
                <w:szCs w:val="22"/>
              </w:rPr>
              <w:t xml:space="preserve">Experience of delivering high quality, </w:t>
            </w:r>
            <w:proofErr w:type="gramStart"/>
            <w:r w:rsidRPr="007E104D">
              <w:rPr>
                <w:rFonts w:ascii="Lato" w:hAnsi="Lato" w:cs="Arial"/>
                <w:sz w:val="22"/>
                <w:szCs w:val="22"/>
              </w:rPr>
              <w:t>evidence based</w:t>
            </w:r>
            <w:proofErr w:type="gramEnd"/>
            <w:r w:rsidRPr="007E104D">
              <w:rPr>
                <w:rFonts w:ascii="Lato" w:hAnsi="Lato" w:cs="Arial"/>
                <w:sz w:val="22"/>
                <w:szCs w:val="22"/>
              </w:rPr>
              <w:t xml:space="preserve"> learning. </w:t>
            </w:r>
          </w:p>
          <w:p w14:paraId="094B016B" w14:textId="77777777" w:rsidR="00526E5D" w:rsidRPr="007E104D" w:rsidRDefault="00526E5D" w:rsidP="00696060">
            <w:pPr>
              <w:rPr>
                <w:rFonts w:ascii="Lato" w:hAnsi="Lato" w:cs="Arial"/>
                <w:sz w:val="22"/>
                <w:szCs w:val="22"/>
              </w:rPr>
            </w:pPr>
          </w:p>
          <w:p w14:paraId="1D8221AB" w14:textId="77777777" w:rsidR="00526E5D" w:rsidRPr="007E104D" w:rsidRDefault="00526E5D" w:rsidP="00696060">
            <w:pPr>
              <w:rPr>
                <w:rFonts w:ascii="Lato" w:hAnsi="Lato" w:cs="Arial"/>
                <w:sz w:val="22"/>
                <w:szCs w:val="22"/>
              </w:rPr>
            </w:pPr>
            <w:r w:rsidRPr="007E104D">
              <w:rPr>
                <w:rFonts w:ascii="Lato" w:hAnsi="Lato" w:cs="Arial"/>
                <w:sz w:val="22"/>
                <w:szCs w:val="22"/>
              </w:rPr>
              <w:t>Experience of working with SEND or High Needs Learners</w:t>
            </w:r>
          </w:p>
          <w:p w14:paraId="24524EA7" w14:textId="77777777" w:rsidR="00526E5D" w:rsidRPr="007E104D" w:rsidRDefault="00526E5D" w:rsidP="00696060">
            <w:pPr>
              <w:rPr>
                <w:rFonts w:ascii="Lato" w:hAnsi="Lato" w:cs="Arial"/>
                <w:sz w:val="22"/>
                <w:szCs w:val="22"/>
              </w:rPr>
            </w:pPr>
          </w:p>
          <w:p w14:paraId="04A0129F" w14:textId="77777777" w:rsidR="00526E5D" w:rsidRPr="007E104D" w:rsidRDefault="00526E5D" w:rsidP="00696060">
            <w:pPr>
              <w:rPr>
                <w:rFonts w:ascii="Lato" w:hAnsi="Lato" w:cs="Arial"/>
                <w:sz w:val="22"/>
                <w:szCs w:val="22"/>
              </w:rPr>
            </w:pPr>
            <w:r w:rsidRPr="007E104D">
              <w:rPr>
                <w:rFonts w:ascii="Lato" w:hAnsi="Lato" w:cs="Arial"/>
                <w:sz w:val="22"/>
                <w:szCs w:val="22"/>
              </w:rPr>
              <w:t>A passion to support young people to fulfil their potential</w:t>
            </w:r>
          </w:p>
          <w:p w14:paraId="0BF708D9" w14:textId="77777777" w:rsidR="00526E5D" w:rsidRPr="007E104D" w:rsidRDefault="00526E5D" w:rsidP="00696060">
            <w:pPr>
              <w:rPr>
                <w:rFonts w:ascii="Lato" w:hAnsi="Lato" w:cs="Arial"/>
                <w:sz w:val="22"/>
                <w:szCs w:val="22"/>
              </w:rPr>
            </w:pPr>
          </w:p>
        </w:tc>
        <w:tc>
          <w:tcPr>
            <w:tcW w:w="3116" w:type="dxa"/>
          </w:tcPr>
          <w:p w14:paraId="1F1B3152" w14:textId="77777777" w:rsidR="00526E5D" w:rsidRPr="007E104D" w:rsidRDefault="00526E5D" w:rsidP="00696060">
            <w:pPr>
              <w:rPr>
                <w:rFonts w:ascii="Lato" w:hAnsi="Lato" w:cs="Arial"/>
                <w:sz w:val="22"/>
                <w:szCs w:val="22"/>
              </w:rPr>
            </w:pPr>
            <w:r w:rsidRPr="007E104D">
              <w:rPr>
                <w:rFonts w:ascii="Lato" w:hAnsi="Lato" w:cs="Arial"/>
                <w:sz w:val="22"/>
                <w:szCs w:val="22"/>
              </w:rPr>
              <w:lastRenderedPageBreak/>
              <w:t>Line management or staff supervision  experience</w:t>
            </w:r>
          </w:p>
          <w:p w14:paraId="713FCB03" w14:textId="77777777" w:rsidR="00526E5D" w:rsidRPr="007E104D" w:rsidRDefault="00526E5D" w:rsidP="00696060">
            <w:pPr>
              <w:rPr>
                <w:rFonts w:ascii="Lato" w:hAnsi="Lato" w:cs="Arial"/>
                <w:sz w:val="22"/>
                <w:szCs w:val="22"/>
              </w:rPr>
            </w:pPr>
          </w:p>
          <w:p w14:paraId="375C2315" w14:textId="77777777" w:rsidR="00526E5D" w:rsidRPr="007E104D" w:rsidRDefault="00526E5D" w:rsidP="00696060">
            <w:pPr>
              <w:rPr>
                <w:rFonts w:ascii="Lato" w:hAnsi="Lato" w:cs="Arial"/>
                <w:sz w:val="22"/>
                <w:szCs w:val="22"/>
              </w:rPr>
            </w:pPr>
            <w:r w:rsidRPr="007E104D">
              <w:rPr>
                <w:rFonts w:ascii="Lato" w:hAnsi="Lato" w:cs="Arial"/>
                <w:sz w:val="22"/>
                <w:szCs w:val="22"/>
              </w:rPr>
              <w:t>Experience of using HR processes to support others to improve and/or develop</w:t>
            </w:r>
          </w:p>
          <w:p w14:paraId="64BAB32B" w14:textId="77777777" w:rsidR="00526E5D" w:rsidRPr="007E104D" w:rsidRDefault="00526E5D" w:rsidP="00696060">
            <w:pPr>
              <w:rPr>
                <w:rFonts w:ascii="Lato" w:hAnsi="Lato" w:cs="Arial"/>
                <w:sz w:val="22"/>
                <w:szCs w:val="22"/>
              </w:rPr>
            </w:pPr>
          </w:p>
          <w:p w14:paraId="697870F4" w14:textId="77777777" w:rsidR="00526E5D" w:rsidRPr="007E104D" w:rsidRDefault="00526E5D" w:rsidP="00696060">
            <w:pPr>
              <w:spacing w:after="200"/>
              <w:rPr>
                <w:rFonts w:ascii="Lato" w:hAnsi="Lato"/>
                <w:sz w:val="22"/>
                <w:szCs w:val="22"/>
                <w:lang w:val="en-GB"/>
              </w:rPr>
            </w:pPr>
            <w:r w:rsidRPr="007E104D">
              <w:rPr>
                <w:rFonts w:ascii="Lato" w:hAnsi="Lato"/>
                <w:sz w:val="22"/>
                <w:szCs w:val="22"/>
                <w:lang w:val="en-GB"/>
              </w:rPr>
              <w:t>Awareness of safeguarding responsibilities and legislative frameworks</w:t>
            </w:r>
          </w:p>
          <w:p w14:paraId="4C9235E7" w14:textId="77777777" w:rsidR="00526E5D" w:rsidRPr="007E104D" w:rsidRDefault="00526E5D" w:rsidP="00696060">
            <w:pPr>
              <w:spacing w:after="200"/>
              <w:rPr>
                <w:rFonts w:ascii="Lato" w:hAnsi="Lato"/>
                <w:sz w:val="22"/>
                <w:szCs w:val="22"/>
                <w:lang w:val="en-GB"/>
              </w:rPr>
            </w:pPr>
            <w:r w:rsidRPr="007E104D">
              <w:rPr>
                <w:rFonts w:ascii="Lato" w:hAnsi="Lato"/>
                <w:sz w:val="22"/>
                <w:szCs w:val="22"/>
                <w:lang w:val="en-GB"/>
              </w:rPr>
              <w:t xml:space="preserve">Understanding of the assessment process, including pre-entry assessment, initial and baseline assessment, assessment of progress etc. </w:t>
            </w:r>
          </w:p>
          <w:p w14:paraId="202AC306" w14:textId="77777777" w:rsidR="00526E5D" w:rsidRPr="007E104D" w:rsidRDefault="00526E5D" w:rsidP="00696060">
            <w:pPr>
              <w:rPr>
                <w:rFonts w:ascii="Lato" w:hAnsi="Lato" w:cs="Arial"/>
                <w:sz w:val="22"/>
                <w:szCs w:val="22"/>
              </w:rPr>
            </w:pPr>
            <w:r w:rsidRPr="007E104D">
              <w:rPr>
                <w:rFonts w:ascii="Lato" w:hAnsi="Lato" w:cs="Arial"/>
                <w:sz w:val="22"/>
                <w:szCs w:val="22"/>
              </w:rPr>
              <w:t xml:space="preserve"> </w:t>
            </w:r>
          </w:p>
          <w:p w14:paraId="23888A6F" w14:textId="77777777" w:rsidR="00526E5D" w:rsidRPr="007E104D" w:rsidRDefault="00526E5D" w:rsidP="00696060">
            <w:pPr>
              <w:rPr>
                <w:rFonts w:ascii="Lato" w:hAnsi="Lato" w:cs="Arial"/>
                <w:sz w:val="22"/>
                <w:szCs w:val="22"/>
              </w:rPr>
            </w:pPr>
            <w:r w:rsidRPr="007E104D">
              <w:rPr>
                <w:rFonts w:ascii="Lato" w:hAnsi="Lato" w:cs="Arial"/>
                <w:sz w:val="22"/>
                <w:szCs w:val="22"/>
              </w:rPr>
              <w:t xml:space="preserve">Curriculum modelling to reflect the Preparing for Adulthood Agenda </w:t>
            </w:r>
          </w:p>
          <w:p w14:paraId="48338237" w14:textId="77777777" w:rsidR="00526E5D" w:rsidRPr="007E104D" w:rsidRDefault="00526E5D" w:rsidP="00696060">
            <w:pPr>
              <w:rPr>
                <w:rFonts w:ascii="Lato" w:hAnsi="Lato" w:cs="Arial"/>
                <w:sz w:val="22"/>
                <w:szCs w:val="22"/>
              </w:rPr>
            </w:pPr>
          </w:p>
        </w:tc>
      </w:tr>
      <w:tr w:rsidR="00526E5D" w14:paraId="762F2844" w14:textId="77777777" w:rsidTr="00696060">
        <w:tc>
          <w:tcPr>
            <w:tcW w:w="2826" w:type="dxa"/>
            <w:shd w:val="clear" w:color="auto" w:fill="F2F2F2" w:themeFill="background1" w:themeFillShade="F2"/>
          </w:tcPr>
          <w:p w14:paraId="48DE74A2" w14:textId="77777777" w:rsidR="00526E5D" w:rsidRPr="007E104D" w:rsidRDefault="00526E5D" w:rsidP="00696060">
            <w:pPr>
              <w:rPr>
                <w:rFonts w:ascii="Lato" w:hAnsi="Lato" w:cs="Arial"/>
                <w:sz w:val="22"/>
                <w:szCs w:val="22"/>
              </w:rPr>
            </w:pPr>
            <w:r w:rsidRPr="007E104D">
              <w:rPr>
                <w:rFonts w:ascii="Lato" w:hAnsi="Lato" w:cs="Arial"/>
                <w:sz w:val="22"/>
                <w:szCs w:val="22"/>
              </w:rPr>
              <w:lastRenderedPageBreak/>
              <w:t>Skills and Compete</w:t>
            </w:r>
            <w:r w:rsidRPr="007E104D">
              <w:rPr>
                <w:rFonts w:ascii="Lato" w:hAnsi="Lato" w:cs="Arial"/>
                <w:sz w:val="22"/>
                <w:szCs w:val="22"/>
                <w:shd w:val="clear" w:color="auto" w:fill="F2F2F2" w:themeFill="background1" w:themeFillShade="F2"/>
              </w:rPr>
              <w:t>n</w:t>
            </w:r>
            <w:r w:rsidRPr="007E104D">
              <w:rPr>
                <w:rFonts w:ascii="Lato" w:hAnsi="Lato" w:cs="Arial"/>
                <w:sz w:val="22"/>
                <w:szCs w:val="22"/>
              </w:rPr>
              <w:t>cies</w:t>
            </w:r>
          </w:p>
        </w:tc>
        <w:tc>
          <w:tcPr>
            <w:tcW w:w="3839" w:type="dxa"/>
          </w:tcPr>
          <w:p w14:paraId="192D46CB" w14:textId="77777777" w:rsidR="00526E5D" w:rsidRPr="00827A70" w:rsidRDefault="00526E5D" w:rsidP="00696060">
            <w:pPr>
              <w:rPr>
                <w:rFonts w:ascii="Lato" w:hAnsi="Lato" w:cs="Arial"/>
                <w:sz w:val="22"/>
                <w:szCs w:val="22"/>
                <w:lang w:val="en-GB"/>
              </w:rPr>
            </w:pPr>
            <w:r w:rsidRPr="00827A70">
              <w:rPr>
                <w:rFonts w:ascii="Lato" w:hAnsi="Lato" w:cs="Arial"/>
                <w:sz w:val="22"/>
                <w:szCs w:val="22"/>
                <w:lang w:val="en-GB"/>
              </w:rPr>
              <w:t>Strong planning, organisational, management and teaching skills</w:t>
            </w:r>
          </w:p>
          <w:p w14:paraId="79018859" w14:textId="77777777" w:rsidR="00526E5D" w:rsidRPr="007E104D" w:rsidRDefault="00526E5D" w:rsidP="00696060">
            <w:pPr>
              <w:rPr>
                <w:rFonts w:ascii="Lato" w:hAnsi="Lato" w:cs="Arial"/>
                <w:sz w:val="22"/>
                <w:szCs w:val="22"/>
                <w:lang w:val="en-GB"/>
              </w:rPr>
            </w:pPr>
          </w:p>
          <w:p w14:paraId="4AD8BDC9" w14:textId="77777777" w:rsidR="00526E5D" w:rsidRPr="007E104D" w:rsidRDefault="00526E5D" w:rsidP="00696060">
            <w:pPr>
              <w:rPr>
                <w:rFonts w:ascii="Lato" w:hAnsi="Lato" w:cs="Arial"/>
                <w:sz w:val="22"/>
                <w:szCs w:val="22"/>
                <w:lang w:val="en-GB"/>
              </w:rPr>
            </w:pPr>
            <w:r w:rsidRPr="00827A70">
              <w:rPr>
                <w:rFonts w:ascii="Lato" w:hAnsi="Lato" w:cs="Arial"/>
                <w:sz w:val="22"/>
                <w:szCs w:val="22"/>
                <w:lang w:val="en-GB"/>
              </w:rPr>
              <w:t>Effective problem-solving skills</w:t>
            </w:r>
          </w:p>
          <w:p w14:paraId="77F5A0CE" w14:textId="77777777" w:rsidR="00526E5D" w:rsidRPr="007E104D" w:rsidRDefault="00526E5D" w:rsidP="00696060">
            <w:pPr>
              <w:rPr>
                <w:rFonts w:ascii="Lato" w:hAnsi="Lato" w:cs="Arial"/>
                <w:sz w:val="22"/>
                <w:szCs w:val="22"/>
                <w:lang w:val="en-GB"/>
              </w:rPr>
            </w:pPr>
            <w:r w:rsidRPr="00827A70">
              <w:rPr>
                <w:rFonts w:ascii="Lato" w:hAnsi="Lato" w:cs="Arial"/>
                <w:sz w:val="22"/>
                <w:szCs w:val="22"/>
                <w:lang w:val="en-GB"/>
              </w:rPr>
              <w:t>Strong ICT skills across MIS, tracking and documentation</w:t>
            </w:r>
          </w:p>
          <w:p w14:paraId="25270868" w14:textId="77777777" w:rsidR="00526E5D" w:rsidRPr="007E104D" w:rsidRDefault="00526E5D" w:rsidP="00696060">
            <w:pPr>
              <w:rPr>
                <w:rFonts w:ascii="Lato" w:hAnsi="Lato" w:cs="Arial"/>
                <w:sz w:val="22"/>
                <w:szCs w:val="22"/>
                <w:lang w:val="en-GB"/>
              </w:rPr>
            </w:pPr>
          </w:p>
          <w:p w14:paraId="657A4423" w14:textId="77777777" w:rsidR="00526E5D" w:rsidRPr="00827A70" w:rsidRDefault="00526E5D" w:rsidP="00696060">
            <w:pPr>
              <w:rPr>
                <w:rFonts w:ascii="Lato" w:hAnsi="Lato" w:cs="Arial"/>
                <w:sz w:val="22"/>
                <w:szCs w:val="22"/>
                <w:lang w:val="en-GB"/>
              </w:rPr>
            </w:pPr>
            <w:r w:rsidRPr="00827A70">
              <w:rPr>
                <w:rFonts w:ascii="Lato" w:hAnsi="Lato" w:cs="Arial"/>
                <w:sz w:val="22"/>
                <w:szCs w:val="22"/>
                <w:lang w:val="en-GB"/>
              </w:rPr>
              <w:t>Experience of leading learning, planning and delivering sessions, self-reflective practice and the importance of a high-quality learning opportunity for all</w:t>
            </w:r>
          </w:p>
          <w:p w14:paraId="1E94E210" w14:textId="77777777" w:rsidR="00526E5D" w:rsidRPr="007E104D" w:rsidRDefault="00526E5D" w:rsidP="00696060">
            <w:pPr>
              <w:rPr>
                <w:rFonts w:ascii="Lato" w:hAnsi="Lato" w:cs="Arial"/>
                <w:sz w:val="22"/>
                <w:szCs w:val="22"/>
              </w:rPr>
            </w:pPr>
          </w:p>
          <w:p w14:paraId="50B13024" w14:textId="77777777" w:rsidR="00526E5D" w:rsidRPr="007E104D" w:rsidRDefault="00526E5D" w:rsidP="00696060">
            <w:pPr>
              <w:rPr>
                <w:rFonts w:ascii="Lato" w:hAnsi="Lato" w:cs="Arial"/>
                <w:sz w:val="22"/>
                <w:szCs w:val="22"/>
              </w:rPr>
            </w:pPr>
            <w:r w:rsidRPr="007E104D">
              <w:rPr>
                <w:rFonts w:ascii="Lato" w:hAnsi="Lato" w:cs="Arial"/>
                <w:sz w:val="22"/>
                <w:szCs w:val="22"/>
              </w:rPr>
              <w:t>Excellent written and verbal communication skills</w:t>
            </w:r>
          </w:p>
          <w:p w14:paraId="3890B4FD" w14:textId="77777777" w:rsidR="00526E5D" w:rsidRPr="007E104D" w:rsidRDefault="00526E5D" w:rsidP="00696060">
            <w:pPr>
              <w:rPr>
                <w:rFonts w:ascii="Lato" w:hAnsi="Lato" w:cs="Arial"/>
                <w:sz w:val="22"/>
                <w:szCs w:val="22"/>
              </w:rPr>
            </w:pPr>
          </w:p>
          <w:p w14:paraId="227C1492" w14:textId="77777777" w:rsidR="00526E5D" w:rsidRPr="007E104D" w:rsidRDefault="00526E5D" w:rsidP="00696060">
            <w:pPr>
              <w:rPr>
                <w:rFonts w:ascii="Lato" w:hAnsi="Lato" w:cs="Arial"/>
                <w:sz w:val="22"/>
                <w:szCs w:val="22"/>
              </w:rPr>
            </w:pPr>
            <w:r w:rsidRPr="007E104D">
              <w:rPr>
                <w:rFonts w:ascii="Lato" w:hAnsi="Lato" w:cs="Arial"/>
                <w:sz w:val="22"/>
                <w:szCs w:val="22"/>
              </w:rPr>
              <w:t>Demonstrates management and leadership potential and an ability to motivate others</w:t>
            </w:r>
          </w:p>
          <w:p w14:paraId="0D2DE388" w14:textId="77777777" w:rsidR="00526E5D" w:rsidRPr="007E104D" w:rsidRDefault="00526E5D" w:rsidP="00696060">
            <w:pPr>
              <w:rPr>
                <w:rFonts w:ascii="Lato" w:hAnsi="Lato" w:cs="Arial"/>
                <w:sz w:val="22"/>
                <w:szCs w:val="22"/>
              </w:rPr>
            </w:pPr>
          </w:p>
          <w:p w14:paraId="347E9E9D" w14:textId="77777777" w:rsidR="00526E5D" w:rsidRPr="007E104D" w:rsidRDefault="00526E5D" w:rsidP="00696060">
            <w:pPr>
              <w:rPr>
                <w:rFonts w:ascii="Lato" w:hAnsi="Lato" w:cs="Arial"/>
                <w:sz w:val="22"/>
                <w:szCs w:val="22"/>
              </w:rPr>
            </w:pPr>
            <w:r w:rsidRPr="007E104D">
              <w:rPr>
                <w:rFonts w:ascii="Lato" w:hAnsi="Lato" w:cs="Arial"/>
                <w:sz w:val="22"/>
                <w:szCs w:val="22"/>
              </w:rPr>
              <w:t>Confident decision-maker under pressure</w:t>
            </w:r>
          </w:p>
          <w:p w14:paraId="7897CE70" w14:textId="77777777" w:rsidR="00526E5D" w:rsidRPr="007E104D" w:rsidRDefault="00526E5D" w:rsidP="00696060">
            <w:pPr>
              <w:rPr>
                <w:rFonts w:ascii="Lato" w:hAnsi="Lato" w:cs="Arial"/>
                <w:sz w:val="22"/>
                <w:szCs w:val="22"/>
              </w:rPr>
            </w:pPr>
          </w:p>
          <w:p w14:paraId="72D7A3FB" w14:textId="77777777" w:rsidR="00526E5D" w:rsidRPr="007E104D" w:rsidRDefault="00526E5D" w:rsidP="00696060">
            <w:pPr>
              <w:rPr>
                <w:rFonts w:ascii="Lato" w:hAnsi="Lato" w:cs="Arial"/>
                <w:sz w:val="22"/>
                <w:szCs w:val="22"/>
              </w:rPr>
            </w:pPr>
            <w:r w:rsidRPr="007E104D">
              <w:rPr>
                <w:rFonts w:ascii="Lato" w:hAnsi="Lato" w:cs="Arial"/>
                <w:sz w:val="22"/>
                <w:szCs w:val="22"/>
              </w:rPr>
              <w:t>Commitment to continuous improvement and high educational standards</w:t>
            </w:r>
          </w:p>
          <w:p w14:paraId="55BAD9C8" w14:textId="77777777" w:rsidR="00526E5D" w:rsidRPr="007E104D" w:rsidRDefault="00526E5D" w:rsidP="00696060">
            <w:pPr>
              <w:rPr>
                <w:rFonts w:ascii="Lato" w:hAnsi="Lato" w:cs="Arial"/>
                <w:sz w:val="22"/>
                <w:szCs w:val="22"/>
              </w:rPr>
            </w:pPr>
          </w:p>
          <w:p w14:paraId="7C41A266" w14:textId="77777777" w:rsidR="00526E5D" w:rsidRPr="007E104D" w:rsidRDefault="00526E5D" w:rsidP="00696060">
            <w:pPr>
              <w:rPr>
                <w:rFonts w:ascii="Lato" w:hAnsi="Lato" w:cs="Arial"/>
                <w:sz w:val="22"/>
                <w:szCs w:val="22"/>
              </w:rPr>
            </w:pPr>
            <w:r w:rsidRPr="007E104D">
              <w:rPr>
                <w:rFonts w:ascii="Lato" w:hAnsi="Lato" w:cs="Arial"/>
                <w:sz w:val="22"/>
                <w:szCs w:val="22"/>
              </w:rPr>
              <w:t>Ability to build strong relationships with staff, students, families, and external partners</w:t>
            </w:r>
          </w:p>
          <w:p w14:paraId="7D000D99" w14:textId="77777777" w:rsidR="00526E5D" w:rsidRPr="007E104D" w:rsidRDefault="00526E5D" w:rsidP="00696060">
            <w:pPr>
              <w:rPr>
                <w:rFonts w:ascii="Lato" w:hAnsi="Lato" w:cs="Arial"/>
                <w:sz w:val="22"/>
                <w:szCs w:val="22"/>
              </w:rPr>
            </w:pPr>
          </w:p>
          <w:p w14:paraId="0616B22D" w14:textId="77777777" w:rsidR="00526E5D" w:rsidRPr="007E104D" w:rsidRDefault="00526E5D" w:rsidP="00696060">
            <w:pPr>
              <w:rPr>
                <w:rFonts w:ascii="Lato" w:hAnsi="Lato" w:cs="Arial"/>
                <w:sz w:val="22"/>
                <w:szCs w:val="22"/>
              </w:rPr>
            </w:pPr>
            <w:r w:rsidRPr="007E104D">
              <w:rPr>
                <w:rFonts w:ascii="Lato" w:hAnsi="Lato" w:cs="Arial"/>
                <w:sz w:val="22"/>
                <w:szCs w:val="22"/>
              </w:rPr>
              <w:t>Resilient, adaptable and solutions-focused</w:t>
            </w:r>
          </w:p>
          <w:p w14:paraId="2FBE2B1C" w14:textId="77777777" w:rsidR="00526E5D" w:rsidRPr="007E104D" w:rsidRDefault="00526E5D" w:rsidP="00696060">
            <w:pPr>
              <w:rPr>
                <w:rFonts w:ascii="Lato" w:hAnsi="Lato" w:cs="Arial"/>
                <w:sz w:val="22"/>
                <w:szCs w:val="22"/>
              </w:rPr>
            </w:pPr>
          </w:p>
          <w:p w14:paraId="2D88A4F1" w14:textId="77777777" w:rsidR="00526E5D" w:rsidRPr="007E104D" w:rsidRDefault="00526E5D" w:rsidP="00696060">
            <w:pPr>
              <w:rPr>
                <w:rFonts w:ascii="Lato" w:hAnsi="Lato" w:cs="Arial"/>
                <w:sz w:val="22"/>
                <w:szCs w:val="22"/>
              </w:rPr>
            </w:pPr>
            <w:r w:rsidRPr="007E104D">
              <w:rPr>
                <w:rFonts w:ascii="Lato" w:hAnsi="Lato" w:cs="Arial"/>
                <w:sz w:val="22"/>
                <w:szCs w:val="22"/>
              </w:rPr>
              <w:lastRenderedPageBreak/>
              <w:t>Acts with integrity, professionalism and learner-centred values</w:t>
            </w:r>
          </w:p>
          <w:p w14:paraId="6E2C8E3C" w14:textId="77777777" w:rsidR="00526E5D" w:rsidRPr="007E104D" w:rsidRDefault="00526E5D" w:rsidP="00696060">
            <w:pPr>
              <w:rPr>
                <w:rFonts w:ascii="Lato" w:hAnsi="Lato" w:cs="Arial"/>
                <w:sz w:val="22"/>
                <w:szCs w:val="22"/>
              </w:rPr>
            </w:pPr>
          </w:p>
        </w:tc>
        <w:tc>
          <w:tcPr>
            <w:tcW w:w="3116" w:type="dxa"/>
          </w:tcPr>
          <w:p w14:paraId="3E598816" w14:textId="77777777" w:rsidR="00526E5D" w:rsidRPr="007E104D" w:rsidRDefault="00526E5D" w:rsidP="00696060">
            <w:pPr>
              <w:rPr>
                <w:rFonts w:ascii="Lato" w:hAnsi="Lato" w:cs="Arial"/>
                <w:sz w:val="22"/>
                <w:szCs w:val="22"/>
              </w:rPr>
            </w:pPr>
            <w:r w:rsidRPr="007E104D">
              <w:rPr>
                <w:rFonts w:ascii="Lato" w:hAnsi="Lato" w:cs="Arial"/>
                <w:sz w:val="22"/>
                <w:szCs w:val="22"/>
              </w:rPr>
              <w:lastRenderedPageBreak/>
              <w:t>Experience in working with school leavers who are considered High Needs Students due to complex conditions and learning disabilities</w:t>
            </w:r>
          </w:p>
          <w:p w14:paraId="0BC68A3D" w14:textId="77777777" w:rsidR="00526E5D" w:rsidRPr="007E104D" w:rsidRDefault="00526E5D" w:rsidP="00696060">
            <w:pPr>
              <w:rPr>
                <w:rFonts w:ascii="Lato" w:hAnsi="Lato" w:cs="Arial"/>
                <w:sz w:val="22"/>
                <w:szCs w:val="22"/>
              </w:rPr>
            </w:pPr>
          </w:p>
          <w:p w14:paraId="5AB1FC42" w14:textId="77777777" w:rsidR="00526E5D" w:rsidRPr="007E104D" w:rsidRDefault="00526E5D" w:rsidP="00696060">
            <w:pPr>
              <w:rPr>
                <w:rFonts w:ascii="Lato" w:hAnsi="Lato" w:cs="Arial"/>
                <w:sz w:val="22"/>
                <w:szCs w:val="22"/>
                <w:lang w:val="en-GB"/>
              </w:rPr>
            </w:pPr>
            <w:r w:rsidRPr="00827A70">
              <w:rPr>
                <w:rFonts w:ascii="Lato" w:hAnsi="Lato" w:cs="Arial"/>
                <w:sz w:val="22"/>
                <w:szCs w:val="22"/>
                <w:lang w:val="en-GB"/>
              </w:rPr>
              <w:t>Ability to analyse data and produce evidence-based reports</w:t>
            </w:r>
          </w:p>
          <w:p w14:paraId="79274F5B" w14:textId="77777777" w:rsidR="00526E5D" w:rsidRPr="00827A70" w:rsidRDefault="00526E5D" w:rsidP="00696060">
            <w:pPr>
              <w:rPr>
                <w:rFonts w:ascii="Lato" w:hAnsi="Lato" w:cs="Arial"/>
                <w:sz w:val="22"/>
                <w:szCs w:val="22"/>
                <w:lang w:val="en-GB"/>
              </w:rPr>
            </w:pPr>
          </w:p>
          <w:p w14:paraId="741C5F06" w14:textId="77777777" w:rsidR="00526E5D" w:rsidRPr="007E104D" w:rsidRDefault="00526E5D" w:rsidP="00696060">
            <w:pPr>
              <w:rPr>
                <w:rFonts w:ascii="Lato" w:hAnsi="Lato" w:cs="Arial"/>
                <w:sz w:val="22"/>
                <w:szCs w:val="22"/>
                <w:lang w:val="en-GB"/>
              </w:rPr>
            </w:pPr>
            <w:r w:rsidRPr="00827A70">
              <w:rPr>
                <w:rFonts w:ascii="Lato" w:hAnsi="Lato" w:cs="Arial"/>
                <w:sz w:val="22"/>
                <w:szCs w:val="22"/>
                <w:lang w:val="en-GB"/>
              </w:rPr>
              <w:t>Ability to support personalised transitions for learners</w:t>
            </w:r>
          </w:p>
          <w:p w14:paraId="7F766AE1" w14:textId="77777777" w:rsidR="00526E5D" w:rsidRPr="00827A70" w:rsidRDefault="00526E5D" w:rsidP="00696060">
            <w:pPr>
              <w:rPr>
                <w:rFonts w:ascii="Lato" w:hAnsi="Lato" w:cs="Arial"/>
                <w:sz w:val="22"/>
                <w:szCs w:val="22"/>
                <w:lang w:val="en-GB"/>
              </w:rPr>
            </w:pPr>
          </w:p>
          <w:p w14:paraId="7CEF23C2" w14:textId="77777777" w:rsidR="00526E5D" w:rsidRPr="007E104D" w:rsidRDefault="00526E5D" w:rsidP="00696060">
            <w:pPr>
              <w:rPr>
                <w:rFonts w:ascii="Lato" w:hAnsi="Lato" w:cs="Arial"/>
                <w:sz w:val="22"/>
                <w:szCs w:val="22"/>
                <w:lang w:val="en-GB"/>
              </w:rPr>
            </w:pPr>
            <w:r w:rsidRPr="00827A70">
              <w:rPr>
                <w:rFonts w:ascii="Lato" w:hAnsi="Lato" w:cs="Arial"/>
                <w:sz w:val="22"/>
                <w:szCs w:val="22"/>
                <w:lang w:val="en-GB"/>
              </w:rPr>
              <w:t>Clear understanding and passionate supporter of the specialist post-16 specialist college sector supporting some of the most complex special school leavers to prepare for busy and fulfilling adult lives</w:t>
            </w:r>
          </w:p>
          <w:p w14:paraId="7D3BCA93" w14:textId="77777777" w:rsidR="00526E5D" w:rsidRPr="00827A70" w:rsidRDefault="00526E5D" w:rsidP="00696060">
            <w:pPr>
              <w:rPr>
                <w:rFonts w:ascii="Lato" w:hAnsi="Lato" w:cs="Arial"/>
                <w:sz w:val="22"/>
                <w:szCs w:val="22"/>
                <w:lang w:val="en-GB"/>
              </w:rPr>
            </w:pPr>
          </w:p>
          <w:p w14:paraId="79D76867" w14:textId="77777777" w:rsidR="00526E5D" w:rsidRPr="00827A70" w:rsidRDefault="00526E5D" w:rsidP="00696060">
            <w:pPr>
              <w:rPr>
                <w:rFonts w:ascii="Lato" w:hAnsi="Lato" w:cs="Arial"/>
                <w:sz w:val="22"/>
                <w:szCs w:val="22"/>
                <w:lang w:val="en-GB"/>
              </w:rPr>
            </w:pPr>
            <w:r w:rsidRPr="00827A70">
              <w:rPr>
                <w:rFonts w:ascii="Lato" w:hAnsi="Lato" w:cs="Arial"/>
                <w:sz w:val="22"/>
                <w:szCs w:val="22"/>
                <w:lang w:val="en-GB"/>
              </w:rPr>
              <w:t xml:space="preserve">Experience to provide effective line management for tutors, teachers and learning support workers </w:t>
            </w:r>
          </w:p>
          <w:p w14:paraId="57CD3320" w14:textId="77777777" w:rsidR="00526E5D" w:rsidRPr="007E104D" w:rsidRDefault="00526E5D" w:rsidP="00696060">
            <w:pPr>
              <w:rPr>
                <w:rFonts w:ascii="Lato" w:hAnsi="Lato" w:cs="Arial"/>
                <w:sz w:val="22"/>
                <w:szCs w:val="22"/>
              </w:rPr>
            </w:pPr>
          </w:p>
        </w:tc>
      </w:tr>
      <w:tr w:rsidR="00526E5D" w14:paraId="22CEA443" w14:textId="77777777" w:rsidTr="00696060">
        <w:tc>
          <w:tcPr>
            <w:tcW w:w="2826" w:type="dxa"/>
            <w:shd w:val="clear" w:color="auto" w:fill="F2F2F2" w:themeFill="background1" w:themeFillShade="F2"/>
          </w:tcPr>
          <w:p w14:paraId="0A28AA26" w14:textId="77777777" w:rsidR="00526E5D" w:rsidRPr="007E104D" w:rsidRDefault="00526E5D" w:rsidP="00696060">
            <w:pPr>
              <w:rPr>
                <w:rFonts w:ascii="Lato" w:hAnsi="Lato" w:cs="Arial"/>
                <w:sz w:val="22"/>
                <w:szCs w:val="22"/>
              </w:rPr>
            </w:pPr>
            <w:r w:rsidRPr="007E104D">
              <w:rPr>
                <w:rFonts w:ascii="Lato" w:hAnsi="Lato" w:cs="Arial"/>
                <w:sz w:val="22"/>
                <w:szCs w:val="22"/>
              </w:rPr>
              <w:t>Personal Attributes</w:t>
            </w:r>
          </w:p>
        </w:tc>
        <w:tc>
          <w:tcPr>
            <w:tcW w:w="3839" w:type="dxa"/>
          </w:tcPr>
          <w:p w14:paraId="55142794" w14:textId="77777777" w:rsidR="00526E5D" w:rsidRPr="007E104D" w:rsidRDefault="00526E5D" w:rsidP="00696060">
            <w:pPr>
              <w:rPr>
                <w:rFonts w:ascii="Lato" w:hAnsi="Lato" w:cs="Arial"/>
                <w:sz w:val="22"/>
                <w:szCs w:val="22"/>
              </w:rPr>
            </w:pPr>
            <w:r w:rsidRPr="007E104D">
              <w:rPr>
                <w:rFonts w:ascii="Lato" w:hAnsi="Lato" w:cs="Arial"/>
                <w:sz w:val="22"/>
                <w:szCs w:val="22"/>
              </w:rPr>
              <w:t>Ability to be flexible, respond positively to change, and work effectively under pressure and deal with conflicting priorities</w:t>
            </w:r>
          </w:p>
          <w:p w14:paraId="013F4651" w14:textId="77777777" w:rsidR="00526E5D" w:rsidRPr="007E104D" w:rsidRDefault="00526E5D" w:rsidP="00696060">
            <w:pPr>
              <w:rPr>
                <w:rFonts w:ascii="Lato" w:hAnsi="Lato" w:cs="Arial"/>
                <w:sz w:val="22"/>
                <w:szCs w:val="22"/>
              </w:rPr>
            </w:pPr>
          </w:p>
          <w:p w14:paraId="737933F7" w14:textId="77777777" w:rsidR="00526E5D" w:rsidRPr="007E104D" w:rsidRDefault="00526E5D" w:rsidP="00696060">
            <w:pPr>
              <w:rPr>
                <w:rFonts w:ascii="Lato" w:hAnsi="Lato" w:cs="Arial"/>
                <w:sz w:val="22"/>
                <w:szCs w:val="22"/>
              </w:rPr>
            </w:pPr>
            <w:r w:rsidRPr="007E104D">
              <w:rPr>
                <w:rFonts w:ascii="Lato" w:hAnsi="Lato" w:cs="Arial"/>
                <w:sz w:val="22"/>
                <w:szCs w:val="22"/>
              </w:rPr>
              <w:t>Ambitious for the students they work with and the teams they lead</w:t>
            </w:r>
          </w:p>
          <w:p w14:paraId="0BCB80D2" w14:textId="77777777" w:rsidR="00526E5D" w:rsidRPr="007E104D" w:rsidRDefault="00526E5D" w:rsidP="00696060">
            <w:pPr>
              <w:rPr>
                <w:rFonts w:ascii="Lato" w:hAnsi="Lato" w:cs="Arial"/>
                <w:sz w:val="22"/>
                <w:szCs w:val="22"/>
              </w:rPr>
            </w:pPr>
          </w:p>
          <w:p w14:paraId="1919C17F" w14:textId="77777777" w:rsidR="00526E5D" w:rsidRPr="007E104D" w:rsidRDefault="00526E5D" w:rsidP="00696060">
            <w:pPr>
              <w:rPr>
                <w:rFonts w:ascii="Lato" w:hAnsi="Lato" w:cs="Arial"/>
                <w:sz w:val="22"/>
                <w:szCs w:val="22"/>
              </w:rPr>
            </w:pPr>
            <w:r w:rsidRPr="007E104D">
              <w:rPr>
                <w:rFonts w:ascii="Lato" w:hAnsi="Lato" w:cs="Arial"/>
                <w:sz w:val="22"/>
                <w:szCs w:val="22"/>
              </w:rPr>
              <w:t xml:space="preserve">Excellent interpersonal skills, ability to communicate effectively with internal and external stakeholders </w:t>
            </w:r>
          </w:p>
          <w:p w14:paraId="0C20EA60" w14:textId="77777777" w:rsidR="00526E5D" w:rsidRPr="007E104D" w:rsidRDefault="00526E5D" w:rsidP="00696060">
            <w:pPr>
              <w:rPr>
                <w:rFonts w:ascii="Lato" w:hAnsi="Lato" w:cs="Arial"/>
                <w:sz w:val="22"/>
                <w:szCs w:val="22"/>
              </w:rPr>
            </w:pPr>
          </w:p>
          <w:p w14:paraId="65CC120E" w14:textId="77777777" w:rsidR="00526E5D" w:rsidRPr="007E104D" w:rsidRDefault="00526E5D" w:rsidP="00696060">
            <w:pPr>
              <w:rPr>
                <w:rFonts w:ascii="Lato" w:hAnsi="Lato" w:cs="Arial"/>
                <w:sz w:val="22"/>
                <w:szCs w:val="22"/>
              </w:rPr>
            </w:pPr>
            <w:r w:rsidRPr="007E104D">
              <w:rPr>
                <w:rFonts w:ascii="Lato" w:hAnsi="Lato" w:cs="Arial"/>
                <w:sz w:val="22"/>
                <w:szCs w:val="22"/>
              </w:rPr>
              <w:t>Ability to form positive relationships with service users, colleagues, parents and other professionals.</w:t>
            </w:r>
          </w:p>
          <w:p w14:paraId="60DD913B" w14:textId="77777777" w:rsidR="00526E5D" w:rsidRPr="007E104D" w:rsidRDefault="00526E5D" w:rsidP="00696060">
            <w:pPr>
              <w:rPr>
                <w:rFonts w:ascii="Lato" w:hAnsi="Lato" w:cs="Arial"/>
                <w:sz w:val="22"/>
                <w:szCs w:val="22"/>
              </w:rPr>
            </w:pPr>
          </w:p>
          <w:p w14:paraId="2F195EB9" w14:textId="77777777" w:rsidR="00526E5D" w:rsidRPr="007E104D" w:rsidRDefault="00526E5D" w:rsidP="00696060">
            <w:pPr>
              <w:rPr>
                <w:rFonts w:ascii="Lato" w:hAnsi="Lato" w:cs="Arial"/>
                <w:sz w:val="22"/>
                <w:szCs w:val="22"/>
              </w:rPr>
            </w:pPr>
            <w:r w:rsidRPr="007E104D">
              <w:rPr>
                <w:rFonts w:ascii="Lato" w:hAnsi="Lato" w:cs="Arial"/>
                <w:sz w:val="22"/>
                <w:szCs w:val="22"/>
              </w:rPr>
              <w:t>Sensitivity and understanding of access, inclusion, discrimination and health and wellbeing issues</w:t>
            </w:r>
          </w:p>
          <w:p w14:paraId="7B53B453" w14:textId="77777777" w:rsidR="00526E5D" w:rsidRPr="007E104D" w:rsidRDefault="00526E5D" w:rsidP="00696060">
            <w:pPr>
              <w:rPr>
                <w:rFonts w:ascii="Lato" w:hAnsi="Lato" w:cs="Arial"/>
                <w:sz w:val="22"/>
                <w:szCs w:val="22"/>
              </w:rPr>
            </w:pPr>
          </w:p>
        </w:tc>
        <w:tc>
          <w:tcPr>
            <w:tcW w:w="3116" w:type="dxa"/>
          </w:tcPr>
          <w:p w14:paraId="5539BB2E" w14:textId="77777777" w:rsidR="00526E5D" w:rsidRPr="00251142" w:rsidRDefault="00526E5D" w:rsidP="00696060">
            <w:pPr>
              <w:rPr>
                <w:rFonts w:ascii="Arial" w:hAnsi="Arial" w:cs="Arial"/>
              </w:rPr>
            </w:pPr>
          </w:p>
        </w:tc>
      </w:tr>
    </w:tbl>
    <w:p w14:paraId="4D45436D" w14:textId="063E1F7F" w:rsidR="00526E5D" w:rsidRPr="00526E5D" w:rsidRDefault="00526E5D" w:rsidP="00526E5D">
      <w:pPr>
        <w:rPr>
          <w:rFonts w:ascii="Lato" w:hAnsi="Lato"/>
          <w:sz w:val="22"/>
          <w:szCs w:val="22"/>
          <w:lang w:val="en-GB"/>
        </w:rPr>
        <w:sectPr w:rsidR="00526E5D" w:rsidRPr="00526E5D" w:rsidSect="00A153D6">
          <w:headerReference w:type="default" r:id="rId12"/>
          <w:footerReference w:type="first" r:id="rId13"/>
          <w:pgSz w:w="11906" w:h="16838" w:code="9"/>
          <w:pgMar w:top="1440" w:right="1440" w:bottom="2520" w:left="1440" w:header="720" w:footer="864" w:gutter="0"/>
          <w:cols w:space="720"/>
          <w:docGrid w:linePitch="360"/>
        </w:sectPr>
      </w:pPr>
    </w:p>
    <w:p w14:paraId="4A35EB00" w14:textId="77777777" w:rsidR="00526E5D" w:rsidRPr="00526E5D" w:rsidRDefault="00526E5D" w:rsidP="00526E5D">
      <w:pPr>
        <w:rPr>
          <w:rFonts w:ascii="Lato" w:hAnsi="Lato"/>
          <w:lang w:val="en-GB"/>
        </w:rPr>
      </w:pPr>
    </w:p>
    <w:sectPr w:rsidR="00526E5D" w:rsidRPr="00526E5D" w:rsidSect="00777FB5">
      <w:pgSz w:w="11906" w:h="16838" w:code="9"/>
      <w:pgMar w:top="1440" w:right="1440" w:bottom="2517"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7099B" w14:textId="77777777" w:rsidR="00DF20E0" w:rsidRDefault="00DF20E0">
      <w:pPr>
        <w:spacing w:after="0" w:line="240" w:lineRule="auto"/>
      </w:pPr>
      <w:r>
        <w:separator/>
      </w:r>
    </w:p>
    <w:p w14:paraId="50486237" w14:textId="77777777" w:rsidR="00DF20E0" w:rsidRDefault="00DF20E0"/>
  </w:endnote>
  <w:endnote w:type="continuationSeparator" w:id="0">
    <w:p w14:paraId="2915A67B" w14:textId="77777777" w:rsidR="00DF20E0" w:rsidRDefault="00DF20E0">
      <w:pPr>
        <w:spacing w:after="0" w:line="240" w:lineRule="auto"/>
      </w:pPr>
      <w:r>
        <w:continuationSeparator/>
      </w:r>
    </w:p>
    <w:p w14:paraId="3EA091E1" w14:textId="77777777" w:rsidR="00DF20E0" w:rsidRDefault="00DF2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FB46"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6CCCA" w14:textId="77777777" w:rsidR="00DF20E0" w:rsidRDefault="00DF20E0">
      <w:pPr>
        <w:spacing w:after="0" w:line="240" w:lineRule="auto"/>
      </w:pPr>
      <w:r>
        <w:separator/>
      </w:r>
    </w:p>
    <w:p w14:paraId="029B4484" w14:textId="77777777" w:rsidR="00DF20E0" w:rsidRDefault="00DF20E0"/>
  </w:footnote>
  <w:footnote w:type="continuationSeparator" w:id="0">
    <w:p w14:paraId="33116C13" w14:textId="77777777" w:rsidR="00DF20E0" w:rsidRDefault="00DF20E0">
      <w:pPr>
        <w:spacing w:after="0" w:line="240" w:lineRule="auto"/>
      </w:pPr>
      <w:r>
        <w:continuationSeparator/>
      </w:r>
    </w:p>
    <w:p w14:paraId="3E6BDBDC" w14:textId="77777777" w:rsidR="00DF20E0" w:rsidRDefault="00DF2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7E64" w14:textId="77777777" w:rsidR="001B4EEF" w:rsidRDefault="001B4EEF" w:rsidP="001B4EEF">
    <w:pPr>
      <w:pStyle w:val="Header"/>
    </w:pPr>
    <w:r>
      <w:rPr>
        <w:noProof/>
      </w:rPr>
      <mc:AlternateContent>
        <mc:Choice Requires="wpg">
          <w:drawing>
            <wp:anchor distT="0" distB="0" distL="114300" distR="114300" simplePos="0" relativeHeight="251668480" behindDoc="0" locked="0" layoutInCell="1" allowOverlap="1" wp14:anchorId="3196BCB7" wp14:editId="7ED28C9F">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3F457119"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71187B92"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054C5"/>
    <w:multiLevelType w:val="multilevel"/>
    <w:tmpl w:val="8D70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735F2"/>
    <w:multiLevelType w:val="multilevel"/>
    <w:tmpl w:val="8F7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25C93"/>
    <w:multiLevelType w:val="hybridMultilevel"/>
    <w:tmpl w:val="7A52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E24EA"/>
    <w:multiLevelType w:val="multilevel"/>
    <w:tmpl w:val="E12C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D63D7"/>
    <w:multiLevelType w:val="hybridMultilevel"/>
    <w:tmpl w:val="E97E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C0EF3"/>
    <w:multiLevelType w:val="hybridMultilevel"/>
    <w:tmpl w:val="91DE8CA0"/>
    <w:lvl w:ilvl="0" w:tplc="F5EC0F7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2466CD"/>
    <w:multiLevelType w:val="multilevel"/>
    <w:tmpl w:val="29EA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953926">
    <w:abstractNumId w:val="9"/>
  </w:num>
  <w:num w:numId="2" w16cid:durableId="734426116">
    <w:abstractNumId w:val="7"/>
  </w:num>
  <w:num w:numId="3" w16cid:durableId="792140622">
    <w:abstractNumId w:val="6"/>
  </w:num>
  <w:num w:numId="4" w16cid:durableId="176430455">
    <w:abstractNumId w:val="5"/>
  </w:num>
  <w:num w:numId="5" w16cid:durableId="161743004">
    <w:abstractNumId w:val="4"/>
  </w:num>
  <w:num w:numId="6" w16cid:durableId="2111047696">
    <w:abstractNumId w:val="8"/>
  </w:num>
  <w:num w:numId="7" w16cid:durableId="1309244825">
    <w:abstractNumId w:val="3"/>
  </w:num>
  <w:num w:numId="8" w16cid:durableId="1201432659">
    <w:abstractNumId w:val="2"/>
  </w:num>
  <w:num w:numId="9" w16cid:durableId="407188143">
    <w:abstractNumId w:val="1"/>
  </w:num>
  <w:num w:numId="10" w16cid:durableId="1353678205">
    <w:abstractNumId w:val="0"/>
  </w:num>
  <w:num w:numId="11" w16cid:durableId="1028524243">
    <w:abstractNumId w:val="16"/>
  </w:num>
  <w:num w:numId="12" w16cid:durableId="233784836">
    <w:abstractNumId w:val="14"/>
  </w:num>
  <w:num w:numId="13" w16cid:durableId="1559125337">
    <w:abstractNumId w:val="15"/>
  </w:num>
  <w:num w:numId="14" w16cid:durableId="482507930">
    <w:abstractNumId w:val="12"/>
  </w:num>
  <w:num w:numId="15" w16cid:durableId="111825862">
    <w:abstractNumId w:val="10"/>
  </w:num>
  <w:num w:numId="16" w16cid:durableId="1114717315">
    <w:abstractNumId w:val="17"/>
  </w:num>
  <w:num w:numId="17" w16cid:durableId="2080400420">
    <w:abstractNumId w:val="13"/>
  </w:num>
  <w:num w:numId="18" w16cid:durableId="2090496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F"/>
    <w:rsid w:val="000115CE"/>
    <w:rsid w:val="000717AC"/>
    <w:rsid w:val="000828F4"/>
    <w:rsid w:val="000947D1"/>
    <w:rsid w:val="000F51EC"/>
    <w:rsid w:val="000F7122"/>
    <w:rsid w:val="0010304B"/>
    <w:rsid w:val="00136244"/>
    <w:rsid w:val="00183772"/>
    <w:rsid w:val="00192FE5"/>
    <w:rsid w:val="001B4EEF"/>
    <w:rsid w:val="001B689C"/>
    <w:rsid w:val="001F18C3"/>
    <w:rsid w:val="00200635"/>
    <w:rsid w:val="00213261"/>
    <w:rsid w:val="0021673E"/>
    <w:rsid w:val="002357D2"/>
    <w:rsid w:val="00254E0D"/>
    <w:rsid w:val="00270E9B"/>
    <w:rsid w:val="002B1066"/>
    <w:rsid w:val="002D53C5"/>
    <w:rsid w:val="003335DB"/>
    <w:rsid w:val="0038000D"/>
    <w:rsid w:val="00385ACF"/>
    <w:rsid w:val="003E1582"/>
    <w:rsid w:val="003E2BBE"/>
    <w:rsid w:val="003F1CB5"/>
    <w:rsid w:val="00453BA9"/>
    <w:rsid w:val="00477474"/>
    <w:rsid w:val="00480B7F"/>
    <w:rsid w:val="004929EF"/>
    <w:rsid w:val="004A1893"/>
    <w:rsid w:val="004C4A44"/>
    <w:rsid w:val="004E366E"/>
    <w:rsid w:val="005125BB"/>
    <w:rsid w:val="005264AB"/>
    <w:rsid w:val="00526E5D"/>
    <w:rsid w:val="00537F9C"/>
    <w:rsid w:val="005572B2"/>
    <w:rsid w:val="00572222"/>
    <w:rsid w:val="005D3DA6"/>
    <w:rsid w:val="00645866"/>
    <w:rsid w:val="00654148"/>
    <w:rsid w:val="00674A11"/>
    <w:rsid w:val="006F6DDA"/>
    <w:rsid w:val="00721EA4"/>
    <w:rsid w:val="00744EA9"/>
    <w:rsid w:val="00752FC4"/>
    <w:rsid w:val="007549B5"/>
    <w:rsid w:val="00757E9C"/>
    <w:rsid w:val="007615D5"/>
    <w:rsid w:val="00766F30"/>
    <w:rsid w:val="00777FB5"/>
    <w:rsid w:val="007B4C91"/>
    <w:rsid w:val="007D70F7"/>
    <w:rsid w:val="007E104D"/>
    <w:rsid w:val="00827A70"/>
    <w:rsid w:val="00830C5F"/>
    <w:rsid w:val="00834A33"/>
    <w:rsid w:val="00896EE1"/>
    <w:rsid w:val="008C0BCE"/>
    <w:rsid w:val="008C1482"/>
    <w:rsid w:val="008D0AA7"/>
    <w:rsid w:val="00907E31"/>
    <w:rsid w:val="00912A0A"/>
    <w:rsid w:val="009468D3"/>
    <w:rsid w:val="00A153D6"/>
    <w:rsid w:val="00A17117"/>
    <w:rsid w:val="00A24D86"/>
    <w:rsid w:val="00A46E5D"/>
    <w:rsid w:val="00A763AE"/>
    <w:rsid w:val="00B63133"/>
    <w:rsid w:val="00B906A7"/>
    <w:rsid w:val="00BC0F0A"/>
    <w:rsid w:val="00C11980"/>
    <w:rsid w:val="00C40B3F"/>
    <w:rsid w:val="00C74865"/>
    <w:rsid w:val="00CB0809"/>
    <w:rsid w:val="00CF4773"/>
    <w:rsid w:val="00D04123"/>
    <w:rsid w:val="00D06525"/>
    <w:rsid w:val="00D13306"/>
    <w:rsid w:val="00D149F1"/>
    <w:rsid w:val="00D36106"/>
    <w:rsid w:val="00D552C2"/>
    <w:rsid w:val="00D75BEE"/>
    <w:rsid w:val="00DC04C8"/>
    <w:rsid w:val="00DC7840"/>
    <w:rsid w:val="00DF20E0"/>
    <w:rsid w:val="00E37173"/>
    <w:rsid w:val="00E55670"/>
    <w:rsid w:val="00EB5D38"/>
    <w:rsid w:val="00EB64EC"/>
    <w:rsid w:val="00ED689A"/>
    <w:rsid w:val="00F42728"/>
    <w:rsid w:val="00F71D73"/>
    <w:rsid w:val="00F74C35"/>
    <w:rsid w:val="00F763B1"/>
    <w:rsid w:val="00F827BB"/>
    <w:rsid w:val="00F8419C"/>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68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A70"/>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Bullets"/>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aliases w:val="Bullets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9daf4704c4ea63029262546a647e9a25">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30f2e1d7b59f21993799ae0f90b149"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E579CE-ACA9-476A-9FE4-1989B25B5EDB}">
  <ds:schemaRefs>
    <ds:schemaRef ds:uri="http://schemas.openxmlformats.org/officeDocument/2006/bibliography"/>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DA02FB7C-A95F-41B8-AE34-831AABB32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9403-7658-4d5c-ba2b-40465caf183d"/>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7</Pages>
  <Words>1552</Words>
  <Characters>8853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2025-11-12T15:01:00Z</dcterms:created>
  <dcterms:modified xsi:type="dcterms:W3CDTF">2025-11-12T15:01:00Z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